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543C13F9" w:rsidR="00DB19FC" w:rsidRPr="00766E94" w:rsidRDefault="00360C13" w:rsidP="00DB19FC">
      <w:pPr>
        <w:rPr>
          <w:rFonts w:ascii="Calibri" w:hAnsi="Calibri" w:cs="Calibri"/>
          <w:b/>
          <w:bCs/>
        </w:rPr>
      </w:pPr>
      <w:r w:rsidRPr="00766E94">
        <w:rPr>
          <w:rFonts w:ascii="Calibri" w:hAnsi="Calibri" w:cs="Calibri"/>
          <w:b/>
          <w:bCs/>
        </w:rPr>
        <w:t>1</w:t>
      </w:r>
      <w:r w:rsidR="00751322" w:rsidRPr="00766E94">
        <w:rPr>
          <w:rFonts w:ascii="Calibri" w:hAnsi="Calibri" w:cs="Calibri"/>
          <w:b/>
          <w:bCs/>
        </w:rPr>
        <w:t>7</w:t>
      </w:r>
      <w:r w:rsidR="00E20AFC" w:rsidRPr="00766E94">
        <w:rPr>
          <w:rFonts w:ascii="Calibri" w:hAnsi="Calibri" w:cs="Calibri"/>
          <w:b/>
          <w:bCs/>
        </w:rPr>
        <w:t>.12</w:t>
      </w:r>
      <w:r w:rsidR="00B065BF" w:rsidRPr="00766E94">
        <w:rPr>
          <w:rFonts w:ascii="Calibri" w:hAnsi="Calibri" w:cs="Calibri"/>
          <w:b/>
          <w:bCs/>
        </w:rPr>
        <w:t>.2025</w:t>
      </w:r>
    </w:p>
    <w:p w14:paraId="49C57E47" w14:textId="77777777" w:rsidR="0097747B" w:rsidRPr="00766E94" w:rsidRDefault="0097747B" w:rsidP="00FB16C8">
      <w:pPr>
        <w:rPr>
          <w:rFonts w:ascii="Calibri" w:hAnsi="Calibri" w:cs="Calibri"/>
        </w:rPr>
      </w:pPr>
      <w:r w:rsidRPr="00766E94">
        <w:rPr>
          <w:rFonts w:ascii="Calibri" w:hAnsi="Calibri" w:cs="Calibri"/>
          <w:b/>
          <w:bCs/>
        </w:rPr>
        <w:t>E-pasta nosaukums</w:t>
      </w:r>
      <w:r w:rsidRPr="00766E94">
        <w:rPr>
          <w:rFonts w:ascii="Calibri" w:hAnsi="Calibri" w:cs="Calibri"/>
        </w:rPr>
        <w:t xml:space="preserve"> </w:t>
      </w:r>
    </w:p>
    <w:p w14:paraId="7D7D3D46" w14:textId="77777777" w:rsidR="00751322" w:rsidRPr="00766E94" w:rsidRDefault="00751322" w:rsidP="00751322">
      <w:pPr>
        <w:rPr>
          <w:rFonts w:ascii="Calibri" w:hAnsi="Calibri" w:cs="Calibri"/>
        </w:rPr>
      </w:pPr>
      <w:r w:rsidRPr="00766E94">
        <w:rPr>
          <w:rFonts w:ascii="Calibri" w:hAnsi="Calibri" w:cs="Calibri"/>
        </w:rPr>
        <w:t>Par laboratorisko izmeklējumu nozīmēšanu pirms ķirurģiskām operācijām</w:t>
      </w:r>
    </w:p>
    <w:p w14:paraId="23FD7B68" w14:textId="77777777" w:rsidR="00E20AFC" w:rsidRPr="00766E94" w:rsidRDefault="00E20AFC" w:rsidP="00F97A82">
      <w:pPr>
        <w:rPr>
          <w:rFonts w:ascii="Calibri" w:hAnsi="Calibri" w:cs="Calibri"/>
          <w:b/>
          <w:bCs/>
        </w:rPr>
      </w:pPr>
    </w:p>
    <w:p w14:paraId="5A9F8A4D" w14:textId="073F571C" w:rsidR="00F97A82" w:rsidRPr="00766E94" w:rsidRDefault="00F97A82" w:rsidP="00F97A82">
      <w:pPr>
        <w:rPr>
          <w:rFonts w:ascii="Calibri" w:hAnsi="Calibri" w:cs="Calibri"/>
          <w:b/>
          <w:bCs/>
        </w:rPr>
      </w:pPr>
      <w:r w:rsidRPr="00766E94">
        <w:rPr>
          <w:rFonts w:ascii="Calibri" w:hAnsi="Calibri" w:cs="Calibri"/>
          <w:b/>
          <w:bCs/>
        </w:rPr>
        <w:t>E-pasta teksts</w:t>
      </w:r>
    </w:p>
    <w:p w14:paraId="19AB706F" w14:textId="77777777" w:rsidR="00751322" w:rsidRPr="00766E94" w:rsidRDefault="00751322" w:rsidP="00751322">
      <w:pPr>
        <w:jc w:val="both"/>
        <w:rPr>
          <w:rFonts w:ascii="Calibri" w:hAnsi="Calibri" w:cs="Calibri"/>
        </w:rPr>
      </w:pPr>
      <w:r w:rsidRPr="00766E94">
        <w:rPr>
          <w:rFonts w:ascii="Calibri" w:hAnsi="Calibri" w:cs="Calibri"/>
        </w:rPr>
        <w:t>Labdien!</w:t>
      </w:r>
    </w:p>
    <w:p w14:paraId="196E9321" w14:textId="4F31C62A" w:rsidR="00751322" w:rsidRPr="00766E94" w:rsidRDefault="00751322" w:rsidP="00751322">
      <w:pPr>
        <w:jc w:val="both"/>
        <w:rPr>
          <w:rFonts w:ascii="Calibri" w:hAnsi="Calibri" w:cs="Calibri"/>
        </w:rPr>
      </w:pPr>
      <w:r w:rsidRPr="00766E94">
        <w:rPr>
          <w:rFonts w:ascii="Calibri" w:hAnsi="Calibri" w:cs="Calibri"/>
        </w:rPr>
        <w:t> Nacionālais veselības dienests (turpmāk – Dienests),  izvērtējot iemeslus  laboratorisko izmeklējumu apjoma pieaugumam, secina, ka tas saistīts ar izmeklējumu nozīmēšanu pirms operācijām, tai skaitā dienas stacionārā. Vienlaikus Dienests regulāri saņem informāciju par situācijām, kad pacientiem tiek nozīmēti lieki laboratoriskie izmeklējumi pirms plānotajām operācijām.</w:t>
      </w:r>
    </w:p>
    <w:p w14:paraId="420F190D" w14:textId="77777777" w:rsidR="00751322" w:rsidRPr="00766E94" w:rsidRDefault="00751322" w:rsidP="00751322">
      <w:pPr>
        <w:jc w:val="both"/>
        <w:rPr>
          <w:rFonts w:ascii="Calibri" w:hAnsi="Calibri" w:cs="Calibri"/>
        </w:rPr>
      </w:pPr>
      <w:r w:rsidRPr="00766E94">
        <w:rPr>
          <w:rFonts w:ascii="Calibri" w:hAnsi="Calibri" w:cs="Calibri"/>
        </w:rPr>
        <w:t>Dienests atgādina, ka Dienesta tīmekļvietnē (https://www.vmnvd.gov.lv/lv/sekundaras-ambulatoras-veselibas-aprupes-iznemot-laboratorijas-un-valsts-organizeta-veza-skrininga-un-profilaktisko-izmeklejumu-pakalpojumu-sniedzejiem) ir publicēta un ārstniecības iestādēm pieejama izstrādātā kārtība “Minimālā izmeklējumu apjoma veikšanas kārtība”, kurā noteikts rekomendējamais izmeklējumu apjoms, nosakot, kādi laboratoriskie izmeklējumi nozīmējami atkarībā no operācijas veida un apjoma.</w:t>
      </w:r>
    </w:p>
    <w:p w14:paraId="5840ED2D" w14:textId="77777777" w:rsidR="00751322" w:rsidRPr="00766E94" w:rsidRDefault="00751322" w:rsidP="00751322">
      <w:pPr>
        <w:jc w:val="both"/>
        <w:rPr>
          <w:rFonts w:ascii="Calibri" w:hAnsi="Calibri" w:cs="Calibri"/>
        </w:rPr>
      </w:pPr>
      <w:r w:rsidRPr="00766E94">
        <w:rPr>
          <w:rFonts w:ascii="Calibri" w:hAnsi="Calibri" w:cs="Calibri"/>
        </w:rPr>
        <w:t>Lai gan katra pacienta veselības stāvokli un nepieciešamos pirmsoperācijas izmeklējumus individuāli izvērtē un nosaka pacienta ārstējošais ārsts, Dienests uzsver, ka ik gadu laboratorisko izmeklējumu pārstrādes segšanai novirzītais finansējums būtiski ietekmē veselības aprūpes sistēmas resursu pieejamību. Šie līdzekļi varētu tikt izmantoti citu ārstniecības iestāžu pakalpojumu nodrošināšanai un pakalpojumu pieejamības uzlabošanai.</w:t>
      </w:r>
    </w:p>
    <w:p w14:paraId="4DD7AEF0" w14:textId="77777777" w:rsidR="00751322" w:rsidRPr="00766E94" w:rsidRDefault="00751322" w:rsidP="00751322">
      <w:pPr>
        <w:jc w:val="both"/>
        <w:rPr>
          <w:rFonts w:ascii="Calibri" w:hAnsi="Calibri" w:cs="Calibri"/>
        </w:rPr>
      </w:pPr>
      <w:r w:rsidRPr="00766E94">
        <w:rPr>
          <w:rFonts w:ascii="Calibri" w:hAnsi="Calibri" w:cs="Calibri"/>
        </w:rPr>
        <w:t>Dienests aicina ārstniecības iestādes iepazīties ar Dienesta tīmekļvietnē izvietoto informāciju un pārvērtēt ārstniecības iestādē iedibināto kārtību, kādā pacientam tiek nozīmēti izmeklējumi pirms operācijas,  rūpīgāk izvērtējot laboratorisko izmeklējumu nepieciešamību, lai nodrošinātu samērīgu un medicīniski pamatotu resursu izmantošanu.</w:t>
      </w:r>
    </w:p>
    <w:p w14:paraId="665F13FD" w14:textId="77777777" w:rsidR="00751322" w:rsidRPr="00766E94" w:rsidRDefault="00751322" w:rsidP="00751322">
      <w:pPr>
        <w:jc w:val="both"/>
        <w:rPr>
          <w:rFonts w:ascii="Calibri" w:hAnsi="Calibri" w:cs="Calibri"/>
        </w:rPr>
      </w:pPr>
      <w:r w:rsidRPr="00766E94">
        <w:rPr>
          <w:rFonts w:ascii="Calibri" w:hAnsi="Calibri" w:cs="Calibri"/>
        </w:rPr>
        <w:t>Dienests cer uz turpmāku sadarbību kopīgu mērķu sasniegšanai, stiprinot veselības aprūpes sistēmas efektivitāti un ilgtspēju.</w:t>
      </w:r>
    </w:p>
    <w:p w14:paraId="688EB2D7" w14:textId="77777777" w:rsidR="00751322" w:rsidRPr="00766E94" w:rsidRDefault="00751322" w:rsidP="00751322">
      <w:pPr>
        <w:jc w:val="both"/>
        <w:rPr>
          <w:rFonts w:ascii="Calibri" w:hAnsi="Calibri" w:cs="Calibri"/>
        </w:rPr>
      </w:pPr>
      <w:r w:rsidRPr="00766E94">
        <w:rPr>
          <w:rFonts w:ascii="Calibri" w:hAnsi="Calibri" w:cs="Calibri"/>
        </w:rPr>
        <w:t> </w:t>
      </w:r>
    </w:p>
    <w:p w14:paraId="456FCB74" w14:textId="77777777" w:rsidR="00751322" w:rsidRPr="00766E94" w:rsidRDefault="00751322" w:rsidP="00751322">
      <w:pPr>
        <w:jc w:val="both"/>
        <w:rPr>
          <w:rFonts w:ascii="Calibri" w:hAnsi="Calibri" w:cs="Calibri"/>
        </w:rPr>
      </w:pPr>
      <w:r w:rsidRPr="00766E94">
        <w:rPr>
          <w:rFonts w:ascii="Calibri" w:hAnsi="Calibri" w:cs="Calibri"/>
        </w:rPr>
        <w:t>Ar cieņu</w:t>
      </w:r>
    </w:p>
    <w:p w14:paraId="6CDD09D0" w14:textId="77777777" w:rsidR="00751322" w:rsidRPr="00766E94" w:rsidRDefault="00751322" w:rsidP="00751322">
      <w:pPr>
        <w:jc w:val="both"/>
        <w:rPr>
          <w:rFonts w:ascii="Calibri" w:hAnsi="Calibri" w:cs="Calibri"/>
        </w:rPr>
      </w:pPr>
      <w:r w:rsidRPr="00766E94">
        <w:rPr>
          <w:rFonts w:ascii="Calibri" w:hAnsi="Calibri" w:cs="Calibri"/>
        </w:rPr>
        <w:t>Nacionālais veselības dienests</w:t>
      </w:r>
    </w:p>
    <w:p w14:paraId="7B45751C" w14:textId="77777777" w:rsidR="003B3773" w:rsidRPr="00766E94" w:rsidRDefault="003B3773" w:rsidP="00751322">
      <w:pPr>
        <w:jc w:val="both"/>
        <w:rPr>
          <w:rFonts w:ascii="Calibri" w:hAnsi="Calibri" w:cs="Calibri"/>
        </w:rPr>
      </w:pPr>
    </w:p>
    <w:sectPr w:rsidR="003B3773" w:rsidRPr="00766E9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12C68"/>
    <w:rsid w:val="00015225"/>
    <w:rsid w:val="000C50A2"/>
    <w:rsid w:val="000E36E8"/>
    <w:rsid w:val="000F5169"/>
    <w:rsid w:val="00136B2D"/>
    <w:rsid w:val="001708DA"/>
    <w:rsid w:val="00174EDB"/>
    <w:rsid w:val="0017523E"/>
    <w:rsid w:val="001C0CFA"/>
    <w:rsid w:val="002076D5"/>
    <w:rsid w:val="00213A90"/>
    <w:rsid w:val="0022712D"/>
    <w:rsid w:val="002A4319"/>
    <w:rsid w:val="00360C13"/>
    <w:rsid w:val="00380B19"/>
    <w:rsid w:val="00380EC9"/>
    <w:rsid w:val="003B3773"/>
    <w:rsid w:val="00517376"/>
    <w:rsid w:val="005B6751"/>
    <w:rsid w:val="005F20E5"/>
    <w:rsid w:val="007314AA"/>
    <w:rsid w:val="00751322"/>
    <w:rsid w:val="00766E94"/>
    <w:rsid w:val="007A0FFA"/>
    <w:rsid w:val="00846D95"/>
    <w:rsid w:val="00847171"/>
    <w:rsid w:val="009624AE"/>
    <w:rsid w:val="0097747B"/>
    <w:rsid w:val="00A70919"/>
    <w:rsid w:val="00A712D2"/>
    <w:rsid w:val="00B065BF"/>
    <w:rsid w:val="00B35FA4"/>
    <w:rsid w:val="00B94B12"/>
    <w:rsid w:val="00C04DD2"/>
    <w:rsid w:val="00C10DFB"/>
    <w:rsid w:val="00C56C93"/>
    <w:rsid w:val="00C72897"/>
    <w:rsid w:val="00D05A9B"/>
    <w:rsid w:val="00D321BD"/>
    <w:rsid w:val="00D461B3"/>
    <w:rsid w:val="00D95CD7"/>
    <w:rsid w:val="00DB19FC"/>
    <w:rsid w:val="00E20AFC"/>
    <w:rsid w:val="00F048AD"/>
    <w:rsid w:val="00F2489D"/>
    <w:rsid w:val="00F460DD"/>
    <w:rsid w:val="00F97A82"/>
    <w:rsid w:val="00FB16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9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9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9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9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9FC"/>
    <w:rPr>
      <w:rFonts w:eastAsiaTheme="majorEastAsia" w:cstheme="majorBidi"/>
      <w:color w:val="272727" w:themeColor="text1" w:themeTint="D8"/>
    </w:rPr>
  </w:style>
  <w:style w:type="paragraph" w:styleId="Title">
    <w:name w:val="Title"/>
    <w:basedOn w:val="Normal"/>
    <w:next w:val="Normal"/>
    <w:link w:val="TitleChar"/>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9FC"/>
    <w:pPr>
      <w:spacing w:before="160"/>
      <w:jc w:val="center"/>
    </w:pPr>
    <w:rPr>
      <w:i/>
      <w:iCs/>
      <w:color w:val="404040" w:themeColor="text1" w:themeTint="BF"/>
    </w:rPr>
  </w:style>
  <w:style w:type="character" w:customStyle="1" w:styleId="QuoteChar">
    <w:name w:val="Quote Char"/>
    <w:basedOn w:val="DefaultParagraphFont"/>
    <w:link w:val="Quote"/>
    <w:uiPriority w:val="29"/>
    <w:rsid w:val="00DB19FC"/>
    <w:rPr>
      <w:i/>
      <w:iCs/>
      <w:color w:val="404040" w:themeColor="text1" w:themeTint="BF"/>
    </w:rPr>
  </w:style>
  <w:style w:type="paragraph" w:styleId="ListParagraph">
    <w:name w:val="List Paragraph"/>
    <w:basedOn w:val="Normal"/>
    <w:uiPriority w:val="34"/>
    <w:qFormat/>
    <w:rsid w:val="00DB19FC"/>
    <w:pPr>
      <w:ind w:left="720"/>
      <w:contextualSpacing/>
    </w:pPr>
  </w:style>
  <w:style w:type="character" w:styleId="IntenseEmphasis">
    <w:name w:val="Intense Emphasis"/>
    <w:basedOn w:val="DefaultParagraphFont"/>
    <w:uiPriority w:val="21"/>
    <w:qFormat/>
    <w:rsid w:val="00DB19FC"/>
    <w:rPr>
      <w:i/>
      <w:iCs/>
      <w:color w:val="0F4761" w:themeColor="accent1" w:themeShade="BF"/>
    </w:rPr>
  </w:style>
  <w:style w:type="paragraph" w:styleId="IntenseQuote">
    <w:name w:val="Intense Quote"/>
    <w:basedOn w:val="Normal"/>
    <w:next w:val="Normal"/>
    <w:link w:val="IntenseQuoteChar"/>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9FC"/>
    <w:rPr>
      <w:i/>
      <w:iCs/>
      <w:color w:val="0F4761" w:themeColor="accent1" w:themeShade="BF"/>
    </w:rPr>
  </w:style>
  <w:style w:type="character" w:styleId="IntenseReference">
    <w:name w:val="Intense Reference"/>
    <w:basedOn w:val="DefaultParagraphFont"/>
    <w:uiPriority w:val="32"/>
    <w:qFormat/>
    <w:rsid w:val="00DB19FC"/>
    <w:rPr>
      <w:b/>
      <w:bCs/>
      <w:smallCaps/>
      <w:color w:val="0F4761" w:themeColor="accent1" w:themeShade="BF"/>
      <w:spacing w:val="5"/>
    </w:rPr>
  </w:style>
  <w:style w:type="character" w:styleId="Hyperlink">
    <w:name w:val="Hyperlink"/>
    <w:basedOn w:val="DefaultParagraphFont"/>
    <w:uiPriority w:val="99"/>
    <w:unhideWhenUsed/>
    <w:rsid w:val="00DB19FC"/>
    <w:rPr>
      <w:color w:val="467886" w:themeColor="hyperlink"/>
      <w:u w:val="single"/>
    </w:rPr>
  </w:style>
  <w:style w:type="character" w:styleId="UnresolvedMention">
    <w:name w:val="Unresolved Mention"/>
    <w:basedOn w:val="DefaultParagraphFont"/>
    <w:uiPriority w:val="99"/>
    <w:semiHidden/>
    <w:unhideWhenUsed/>
    <w:rsid w:val="00DB19FC"/>
    <w:rPr>
      <w:color w:val="605E5C"/>
      <w:shd w:val="clear" w:color="auto" w:fill="E1DFDD"/>
    </w:rPr>
  </w:style>
  <w:style w:type="paragraph" w:styleId="Header">
    <w:name w:val="header"/>
    <w:basedOn w:val="Normal"/>
    <w:link w:val="HeaderChar"/>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HeaderChar">
    <w:name w:val="Header Char"/>
    <w:basedOn w:val="DefaultParagraphFont"/>
    <w:link w:val="Header"/>
    <w:rsid w:val="000F5169"/>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1226</Words>
  <Characters>700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Dace Kolāte</cp:lastModifiedBy>
  <cp:revision>4</cp:revision>
  <dcterms:created xsi:type="dcterms:W3CDTF">2025-12-18T14:39:00Z</dcterms:created>
  <dcterms:modified xsi:type="dcterms:W3CDTF">2025-12-19T07:38:00Z</dcterms:modified>
</cp:coreProperties>
</file>