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75A93E87" w:rsidR="00DB19FC" w:rsidRPr="00E03537" w:rsidRDefault="00861302" w:rsidP="00DB19FC">
      <w:pPr>
        <w:rPr>
          <w:rFonts w:ascii="Colibri" w:hAnsi="Colibri" w:cs="Calibri"/>
          <w:b/>
          <w:bCs/>
        </w:rPr>
      </w:pPr>
      <w:r w:rsidRPr="00E03537">
        <w:rPr>
          <w:rFonts w:ascii="Colibri" w:hAnsi="Colibri" w:cs="Calibri"/>
          <w:b/>
          <w:bCs/>
        </w:rPr>
        <w:t>1</w:t>
      </w:r>
      <w:r w:rsidR="00E03537" w:rsidRPr="00E03537">
        <w:rPr>
          <w:rFonts w:ascii="Colibri" w:hAnsi="Colibri" w:cs="Calibri"/>
          <w:b/>
          <w:bCs/>
        </w:rPr>
        <w:t>6</w:t>
      </w:r>
      <w:r w:rsidR="00BE4953" w:rsidRPr="00E03537">
        <w:rPr>
          <w:rFonts w:ascii="Colibri" w:hAnsi="Colibri" w:cs="Calibri"/>
          <w:b/>
          <w:bCs/>
        </w:rPr>
        <w:t>.0</w:t>
      </w:r>
      <w:r w:rsidR="00DB295A" w:rsidRPr="00E03537">
        <w:rPr>
          <w:rFonts w:ascii="Colibri" w:hAnsi="Colibri" w:cs="Calibri"/>
          <w:b/>
          <w:bCs/>
        </w:rPr>
        <w:t>2</w:t>
      </w:r>
      <w:r w:rsidR="00BE4953" w:rsidRPr="00E03537">
        <w:rPr>
          <w:rFonts w:ascii="Colibri" w:hAnsi="Colibri" w:cs="Calibri"/>
          <w:b/>
          <w:bCs/>
        </w:rPr>
        <w:t>.2026</w:t>
      </w:r>
    </w:p>
    <w:p w14:paraId="49C57E47" w14:textId="77777777" w:rsidR="0097747B" w:rsidRPr="00E03537" w:rsidRDefault="0097747B" w:rsidP="00FB16C8">
      <w:pPr>
        <w:rPr>
          <w:rFonts w:ascii="Colibri" w:hAnsi="Colibri" w:cs="Calibri"/>
        </w:rPr>
      </w:pPr>
      <w:r w:rsidRPr="00E03537">
        <w:rPr>
          <w:rFonts w:ascii="Colibri" w:hAnsi="Colibri" w:cs="Calibri"/>
          <w:b/>
          <w:bCs/>
        </w:rPr>
        <w:t>E-pasta nosaukums</w:t>
      </w:r>
      <w:r w:rsidRPr="00E03537">
        <w:rPr>
          <w:rFonts w:ascii="Colibri" w:hAnsi="Colibri" w:cs="Calibri"/>
        </w:rPr>
        <w:t xml:space="preserve"> </w:t>
      </w:r>
    </w:p>
    <w:p w14:paraId="793ABF1B" w14:textId="77777777" w:rsidR="00C8140B" w:rsidRDefault="00C8140B" w:rsidP="00F97A82">
      <w:pPr>
        <w:rPr>
          <w:rFonts w:ascii="Colibri" w:hAnsi="Colibri" w:cs="Calibri"/>
        </w:rPr>
      </w:pPr>
      <w:r w:rsidRPr="00C8140B">
        <w:rPr>
          <w:rFonts w:ascii="Colibri" w:hAnsi="Colibri" w:cs="Calibri"/>
        </w:rPr>
        <w:t>Par izrakstu no adoptējamā bērna medicīniskās dokumentācijas</w:t>
      </w:r>
    </w:p>
    <w:p w14:paraId="5A9F8A4D" w14:textId="3EC72748" w:rsidR="00F97A82" w:rsidRPr="00E03537" w:rsidRDefault="00F97A82" w:rsidP="00F97A82">
      <w:pPr>
        <w:rPr>
          <w:rFonts w:ascii="Colibri" w:hAnsi="Colibri" w:cs="Calibri"/>
          <w:b/>
          <w:bCs/>
        </w:rPr>
      </w:pPr>
      <w:r w:rsidRPr="00E03537">
        <w:rPr>
          <w:rFonts w:ascii="Colibri" w:hAnsi="Colibri" w:cs="Calibri"/>
          <w:b/>
          <w:bCs/>
        </w:rPr>
        <w:t>E-pasta teksts</w:t>
      </w:r>
    </w:p>
    <w:p w14:paraId="1E146569" w14:textId="5DC279B9" w:rsidR="00C8140B" w:rsidRDefault="00C8140B" w:rsidP="00C8140B">
      <w:pPr>
        <w:jc w:val="both"/>
        <w:rPr>
          <w:rFonts w:ascii="Aptos" w:hAnsi="Aptos" w:cs="Aptos"/>
          <w:sz w:val="24"/>
          <w:szCs w:val="24"/>
        </w:rPr>
      </w:pPr>
      <w:r>
        <w:rPr>
          <w:rFonts w:ascii="Calibri" w:hAnsi="Calibri" w:cs="Calibri"/>
          <w:color w:val="000000"/>
        </w:rPr>
        <w:t>Labdien!</w:t>
      </w:r>
    </w:p>
    <w:p w14:paraId="0F83378D" w14:textId="77777777" w:rsidR="00C8140B" w:rsidRDefault="00C8140B" w:rsidP="00C8140B">
      <w:pPr>
        <w:jc w:val="both"/>
        <w:rPr>
          <w:rFonts w:ascii="Calibri" w:hAnsi="Calibri" w:cs="Calibri"/>
          <w:color w:val="000000"/>
        </w:rPr>
      </w:pPr>
      <w:r>
        <w:rPr>
          <w:rFonts w:ascii="Calibri" w:hAnsi="Calibri" w:cs="Calibri"/>
          <w:color w:val="000000"/>
        </w:rPr>
        <w:t>Nacionālais veselības dienests informē, ka ir saņemta Veselības ministrijas vēstule, kurā sniegta informācija par Labklājības ministrijā no bāriņtiesām saņemtajiem ziņojumiem ar lūgumu aktualizēt jautājumu par ģimenes ārstu pienākumu pēc bāriņtiesas pieprasījuma sniegt izrakstu no adoptējamā bērna medicīniskās dokumentācijas.</w:t>
      </w:r>
    </w:p>
    <w:p w14:paraId="37F6DDDC" w14:textId="77777777" w:rsidR="00C8140B" w:rsidRDefault="00C8140B" w:rsidP="00C8140B">
      <w:pPr>
        <w:jc w:val="both"/>
        <w:rPr>
          <w:rFonts w:ascii="Calibri" w:hAnsi="Calibri" w:cs="Calibri"/>
          <w:color w:val="000000"/>
        </w:rPr>
      </w:pPr>
      <w:r>
        <w:rPr>
          <w:rFonts w:ascii="Calibri" w:hAnsi="Calibri" w:cs="Calibri"/>
          <w:color w:val="000000"/>
        </w:rPr>
        <w:t>Vēstulē norādīts, ka praksē konstatēti gadījumi, kad:</w:t>
      </w:r>
    </w:p>
    <w:p w14:paraId="14AA1F42" w14:textId="77777777" w:rsidR="00C8140B" w:rsidRDefault="00C8140B" w:rsidP="00C8140B">
      <w:pPr>
        <w:numPr>
          <w:ilvl w:val="0"/>
          <w:numId w:val="7"/>
        </w:numPr>
        <w:spacing w:line="276" w:lineRule="auto"/>
        <w:ind w:left="1440"/>
        <w:jc w:val="both"/>
        <w:rPr>
          <w:rFonts w:ascii="Calibri" w:hAnsi="Calibri" w:cs="Calibri"/>
          <w:color w:val="000000"/>
        </w:rPr>
      </w:pPr>
      <w:r>
        <w:rPr>
          <w:rFonts w:ascii="Calibri" w:hAnsi="Calibri" w:cs="Calibri"/>
          <w:color w:val="000000"/>
        </w:rPr>
        <w:t>izraksti no bērna medicīniskajiem dokumentiem tiek sniegti novēloti;</w:t>
      </w:r>
    </w:p>
    <w:p w14:paraId="5D7DF4C0" w14:textId="77777777" w:rsidR="00C8140B" w:rsidRDefault="00C8140B" w:rsidP="00C8140B">
      <w:pPr>
        <w:numPr>
          <w:ilvl w:val="0"/>
          <w:numId w:val="7"/>
        </w:numPr>
        <w:spacing w:line="276" w:lineRule="auto"/>
        <w:ind w:left="1440"/>
        <w:jc w:val="both"/>
        <w:rPr>
          <w:rFonts w:ascii="Calibri" w:hAnsi="Calibri" w:cs="Calibri"/>
          <w:color w:val="000000"/>
        </w:rPr>
      </w:pPr>
      <w:r>
        <w:rPr>
          <w:rFonts w:ascii="Calibri" w:hAnsi="Calibri" w:cs="Calibri"/>
          <w:color w:val="000000"/>
        </w:rPr>
        <w:t>dokumenti tiek aizpildīti nepilnīgi;</w:t>
      </w:r>
    </w:p>
    <w:p w14:paraId="4423586B" w14:textId="77777777" w:rsidR="00C8140B" w:rsidRDefault="00C8140B" w:rsidP="00C8140B">
      <w:pPr>
        <w:numPr>
          <w:ilvl w:val="0"/>
          <w:numId w:val="7"/>
        </w:numPr>
        <w:spacing w:line="276" w:lineRule="auto"/>
        <w:ind w:left="1440"/>
        <w:jc w:val="both"/>
        <w:rPr>
          <w:rFonts w:ascii="Calibri" w:hAnsi="Calibri" w:cs="Calibri"/>
          <w:color w:val="000000"/>
        </w:rPr>
      </w:pPr>
      <w:r>
        <w:rPr>
          <w:rFonts w:ascii="Calibri" w:hAnsi="Calibri" w:cs="Calibri"/>
          <w:color w:val="000000"/>
        </w:rPr>
        <w:t>netiek norādīta galīgā diagnoze (tai skaitā gadījumos, ja veselības traucējumu nav);</w:t>
      </w:r>
    </w:p>
    <w:p w14:paraId="1B03E594" w14:textId="77777777" w:rsidR="00C8140B" w:rsidRDefault="00C8140B" w:rsidP="00C8140B">
      <w:pPr>
        <w:numPr>
          <w:ilvl w:val="0"/>
          <w:numId w:val="7"/>
        </w:numPr>
        <w:spacing w:line="276" w:lineRule="auto"/>
        <w:ind w:left="1440"/>
        <w:jc w:val="both"/>
        <w:rPr>
          <w:rFonts w:ascii="Calibri" w:hAnsi="Calibri" w:cs="Calibri"/>
          <w:color w:val="000000"/>
        </w:rPr>
      </w:pPr>
      <w:r>
        <w:rPr>
          <w:rFonts w:ascii="Calibri" w:hAnsi="Calibri" w:cs="Calibri"/>
          <w:color w:val="000000"/>
        </w:rPr>
        <w:t>netiek norādīta nepieciešamā turpmākā ārstēšana vai medicīniskā novērošana;</w:t>
      </w:r>
    </w:p>
    <w:p w14:paraId="7F8B1709" w14:textId="77777777" w:rsidR="00C8140B" w:rsidRDefault="00C8140B" w:rsidP="00C8140B">
      <w:pPr>
        <w:numPr>
          <w:ilvl w:val="0"/>
          <w:numId w:val="7"/>
        </w:numPr>
        <w:spacing w:line="276" w:lineRule="auto"/>
        <w:ind w:left="1440"/>
        <w:jc w:val="both"/>
        <w:rPr>
          <w:rFonts w:ascii="Calibri" w:hAnsi="Calibri" w:cs="Calibri"/>
          <w:color w:val="000000"/>
        </w:rPr>
      </w:pPr>
      <w:r>
        <w:rPr>
          <w:rFonts w:ascii="Calibri" w:hAnsi="Calibri" w:cs="Calibri"/>
          <w:color w:val="000000"/>
        </w:rPr>
        <w:t>pielikums tiek aizpildīts rokrakstā.</w:t>
      </w:r>
    </w:p>
    <w:p w14:paraId="15FF9DEC" w14:textId="77777777" w:rsidR="00C8140B" w:rsidRDefault="00C8140B" w:rsidP="00C8140B">
      <w:pPr>
        <w:jc w:val="both"/>
        <w:rPr>
          <w:rFonts w:ascii="Calibri" w:hAnsi="Calibri" w:cs="Calibri"/>
          <w:color w:val="000000"/>
        </w:rPr>
      </w:pPr>
      <w:r>
        <w:rPr>
          <w:rFonts w:ascii="Calibri" w:hAnsi="Calibri" w:cs="Calibri"/>
          <w:color w:val="000000"/>
        </w:rPr>
        <w:t xml:space="preserve">Saskaņā ar Bērnu tiesību aizsardzības likuma 31. pantu Labklājības ministrija veido un uztur adopcijas reģistru. Saskaņā ar Ministru kabineta 2018. gada 30. oktobra noteikumiem Nr. 667 “Adopcijas kārtība” un Ministru kabineta 2022. gada 1. februāra noteikumiem Nr. 81 “Adopcijas reģistra noteikumi” 8. un 19. punktu, adoptējamā bērna uzskaites lapai pievienojams pielikumā izraksts no bērna medicīniskajiem dokumentiem, kuru aizpilda bērna </w:t>
      </w:r>
      <w:r>
        <w:rPr>
          <w:rFonts w:ascii="Calibri" w:hAnsi="Calibri" w:cs="Calibri"/>
          <w:color w:val="000000"/>
          <w:u w:val="single"/>
        </w:rPr>
        <w:t>ģimenes ārsts papīra formā (datorrakstā)</w:t>
      </w:r>
      <w:r>
        <w:rPr>
          <w:rFonts w:ascii="Calibri" w:hAnsi="Calibri" w:cs="Calibri"/>
          <w:color w:val="000000"/>
        </w:rPr>
        <w:t xml:space="preserve"> vai </w:t>
      </w:r>
      <w:r>
        <w:rPr>
          <w:rFonts w:ascii="Calibri" w:hAnsi="Calibri" w:cs="Calibri"/>
          <w:color w:val="000000"/>
          <w:u w:val="single"/>
        </w:rPr>
        <w:t>elektroniski, ievērojot normatīvo aktu prasības par elektronisko dokumentu izstrādi</w:t>
      </w:r>
      <w:r>
        <w:rPr>
          <w:rFonts w:ascii="Calibri" w:hAnsi="Calibri" w:cs="Calibri"/>
          <w:color w:val="000000"/>
        </w:rPr>
        <w:t>. Izrakstu no bērna medicīniskajiem dokumentiem aizpilda ģimenes ārsts, nodrošinot normatīvajos aktos noteikto prasību ievērošanu un laicīgu informācijas sniegšanu bāriņtiesai.</w:t>
      </w:r>
    </w:p>
    <w:p w14:paraId="0A5A1EB6" w14:textId="77777777" w:rsidR="00C8140B" w:rsidRDefault="00C8140B" w:rsidP="00C8140B">
      <w:pPr>
        <w:jc w:val="both"/>
        <w:rPr>
          <w:rFonts w:ascii="Calibri" w:hAnsi="Calibri" w:cs="Calibri"/>
          <w:color w:val="000000"/>
        </w:rPr>
      </w:pPr>
      <w:r>
        <w:rPr>
          <w:rFonts w:ascii="Calibri" w:hAnsi="Calibri" w:cs="Calibri"/>
          <w:color w:val="000000"/>
        </w:rPr>
        <w:t>Ņemot vērā Labklājības ministrijas vēstulē norādīto, lūdzam ievērot normatīvajos aktos noteikto kārtību, nodrošinot, ka:</w:t>
      </w:r>
    </w:p>
    <w:p w14:paraId="3E58D388" w14:textId="77777777" w:rsidR="00C8140B" w:rsidRDefault="00C8140B" w:rsidP="00C8140B">
      <w:pPr>
        <w:numPr>
          <w:ilvl w:val="0"/>
          <w:numId w:val="8"/>
        </w:numPr>
        <w:spacing w:line="276" w:lineRule="auto"/>
        <w:ind w:left="1440"/>
        <w:jc w:val="both"/>
        <w:rPr>
          <w:rFonts w:ascii="Calibri" w:hAnsi="Calibri" w:cs="Calibri"/>
          <w:color w:val="000000"/>
        </w:rPr>
      </w:pPr>
      <w:r>
        <w:rPr>
          <w:rFonts w:ascii="Calibri" w:hAnsi="Calibri" w:cs="Calibri"/>
          <w:color w:val="000000"/>
        </w:rPr>
        <w:t>izraksts tiek sagatavots datorrakstā (papīra formātā vai elektroniski);</w:t>
      </w:r>
    </w:p>
    <w:p w14:paraId="70B7D0B6" w14:textId="77777777" w:rsidR="00C8140B" w:rsidRDefault="00C8140B" w:rsidP="00C8140B">
      <w:pPr>
        <w:numPr>
          <w:ilvl w:val="0"/>
          <w:numId w:val="8"/>
        </w:numPr>
        <w:spacing w:line="276" w:lineRule="auto"/>
        <w:ind w:left="1440"/>
        <w:jc w:val="both"/>
        <w:rPr>
          <w:rFonts w:ascii="Calibri" w:hAnsi="Calibri" w:cs="Calibri"/>
          <w:color w:val="000000"/>
        </w:rPr>
      </w:pPr>
      <w:r>
        <w:rPr>
          <w:rFonts w:ascii="Calibri" w:hAnsi="Calibri" w:cs="Calibri"/>
          <w:color w:val="000000"/>
        </w:rPr>
        <w:t>izņēmuma gadījumā pielikuma aizpildīšana rokrakstā ir pieļaujama tikai objektīvu un ilgstošu tehnisku problēmu gadījumā, attiecīgi pamatojot šos apstākļus;</w:t>
      </w:r>
    </w:p>
    <w:p w14:paraId="56CEBAD2" w14:textId="77777777" w:rsidR="00C8140B" w:rsidRDefault="00C8140B" w:rsidP="00C8140B">
      <w:pPr>
        <w:numPr>
          <w:ilvl w:val="0"/>
          <w:numId w:val="8"/>
        </w:numPr>
        <w:spacing w:line="276" w:lineRule="auto"/>
        <w:ind w:left="1440"/>
        <w:jc w:val="both"/>
        <w:rPr>
          <w:rFonts w:ascii="Calibri" w:hAnsi="Calibri" w:cs="Calibri"/>
          <w:color w:val="000000"/>
        </w:rPr>
      </w:pPr>
      <w:r>
        <w:rPr>
          <w:rFonts w:ascii="Calibri" w:hAnsi="Calibri" w:cs="Calibri"/>
          <w:color w:val="000000"/>
        </w:rPr>
        <w:t>sniegtajai informācijai jābūt pilnīgai, skaidri salasāmai un atbilstošai normatīvo aktu prasībām;</w:t>
      </w:r>
    </w:p>
    <w:p w14:paraId="53E1E8EC" w14:textId="77777777" w:rsidR="00C8140B" w:rsidRDefault="00C8140B" w:rsidP="00C8140B">
      <w:pPr>
        <w:numPr>
          <w:ilvl w:val="0"/>
          <w:numId w:val="8"/>
        </w:numPr>
        <w:spacing w:line="276" w:lineRule="auto"/>
        <w:ind w:left="1440"/>
        <w:jc w:val="both"/>
        <w:rPr>
          <w:rFonts w:ascii="Calibri" w:hAnsi="Calibri" w:cs="Calibri"/>
          <w:color w:val="000000"/>
        </w:rPr>
      </w:pPr>
      <w:r>
        <w:rPr>
          <w:rFonts w:ascii="Calibri" w:hAnsi="Calibri" w:cs="Calibri"/>
          <w:color w:val="000000"/>
        </w:rPr>
        <w:t>informācija jāsniedz savlaicīgi, ievērojot bāriņtiesas noteiktos termiņus.</w:t>
      </w:r>
    </w:p>
    <w:p w14:paraId="1CB18F63" w14:textId="77777777" w:rsidR="00C8140B" w:rsidRDefault="00C8140B" w:rsidP="00C8140B">
      <w:pPr>
        <w:jc w:val="both"/>
        <w:rPr>
          <w:rFonts w:ascii="Calibri" w:hAnsi="Calibri" w:cs="Calibri"/>
          <w:color w:val="000000"/>
        </w:rPr>
      </w:pPr>
      <w:r>
        <w:rPr>
          <w:rFonts w:ascii="Calibri" w:hAnsi="Calibri" w:cs="Calibri"/>
          <w:color w:val="000000"/>
        </w:rPr>
        <w:t>Savlaicīga un kvalitatīva informācijas sniegšana ir būtiska, lai nodrošinātu bērna tiesības uz pastāvīgu ģimeni un nepieļautu adopcijas procesa kavēšanos.</w:t>
      </w:r>
    </w:p>
    <w:p w14:paraId="62D680C9" w14:textId="77777777" w:rsidR="00C8140B" w:rsidRDefault="00C8140B" w:rsidP="00C8140B">
      <w:pPr>
        <w:jc w:val="both"/>
        <w:rPr>
          <w:rFonts w:ascii="Calibri" w:hAnsi="Calibri" w:cs="Calibri"/>
          <w:color w:val="000000"/>
        </w:rPr>
      </w:pPr>
      <w:r>
        <w:rPr>
          <w:rFonts w:ascii="Calibri" w:hAnsi="Calibri" w:cs="Calibri"/>
          <w:color w:val="000000"/>
        </w:rPr>
        <w:lastRenderedPageBreak/>
        <w:t>Aicinām ievērot normatīvajos aktos noteiktās prasības un nodrošināt atbildīgu un profesionālu dokumentu noformēšanu.</w:t>
      </w:r>
    </w:p>
    <w:p w14:paraId="1E77B48B" w14:textId="22E07633" w:rsidR="00E03537" w:rsidRPr="00E03537" w:rsidRDefault="00E03537" w:rsidP="00E03537">
      <w:pPr>
        <w:spacing w:after="0" w:line="240" w:lineRule="auto"/>
        <w:ind w:left="720"/>
        <w:rPr>
          <w:rFonts w:ascii="Colibri" w:eastAsia="Times New Roman" w:hAnsi="Colibri" w:cs="Arial"/>
          <w:color w:val="000000"/>
        </w:rPr>
      </w:pPr>
    </w:p>
    <w:p w14:paraId="02AD9ACF" w14:textId="77777777" w:rsidR="0050452F" w:rsidRPr="00E03537" w:rsidRDefault="0050452F" w:rsidP="00DE1610">
      <w:pPr>
        <w:pStyle w:val="xmsonormal"/>
        <w:jc w:val="both"/>
        <w:rPr>
          <w:rFonts w:ascii="Colibri" w:hAnsi="Colibri" w:cs="Calibri"/>
          <w:sz w:val="22"/>
          <w:szCs w:val="22"/>
        </w:rPr>
      </w:pPr>
    </w:p>
    <w:p w14:paraId="16A89007" w14:textId="2AB1DE7A" w:rsidR="00DB295A" w:rsidRPr="00E03537" w:rsidRDefault="00C036D7" w:rsidP="00C036D7">
      <w:pPr>
        <w:jc w:val="both"/>
        <w:rPr>
          <w:rFonts w:ascii="Colibri" w:hAnsi="Colibri" w:cs="Calibri"/>
        </w:rPr>
      </w:pPr>
      <w:r w:rsidRPr="00E03537">
        <w:rPr>
          <w:rFonts w:ascii="Colibri" w:hAnsi="Colibri" w:cs="Calibri"/>
        </w:rPr>
        <w:t>Ar cieņu</w:t>
      </w:r>
    </w:p>
    <w:p w14:paraId="2E2158C7" w14:textId="1E46A159" w:rsidR="00C036D7" w:rsidRPr="00E03537" w:rsidRDefault="00C036D7" w:rsidP="00C036D7">
      <w:pPr>
        <w:jc w:val="both"/>
        <w:rPr>
          <w:rFonts w:ascii="Colibri" w:hAnsi="Colibri" w:cs="Calibri"/>
        </w:rPr>
      </w:pPr>
      <w:r w:rsidRPr="00E03537">
        <w:rPr>
          <w:rFonts w:ascii="Colibri" w:hAnsi="Colibri" w:cs="Calibri"/>
        </w:rPr>
        <w:t>Nacionālais veselības dienests</w:t>
      </w:r>
    </w:p>
    <w:p w14:paraId="360CB577" w14:textId="77777777" w:rsidR="006B3BC5" w:rsidRPr="00E03537" w:rsidRDefault="006B3BC5" w:rsidP="00F97A82">
      <w:pPr>
        <w:rPr>
          <w:rFonts w:ascii="Colibri" w:hAnsi="Colibri" w:cs="Calibri"/>
          <w:b/>
          <w:bCs/>
        </w:rPr>
      </w:pPr>
    </w:p>
    <w:sectPr w:rsidR="006B3BC5" w:rsidRPr="00E035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olibri">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4"/>
  </w:num>
  <w:num w:numId="2" w16cid:durableId="1685589679">
    <w:abstractNumId w:val="0"/>
  </w:num>
  <w:num w:numId="3" w16cid:durableId="429666376">
    <w:abstractNumId w:val="1"/>
  </w:num>
  <w:num w:numId="4" w16cid:durableId="226380773">
    <w:abstractNumId w:val="3"/>
  </w:num>
  <w:num w:numId="5" w16cid:durableId="188951204">
    <w:abstractNumId w:val="7"/>
  </w:num>
  <w:num w:numId="6" w16cid:durableId="940835991">
    <w:abstractNumId w:val="5"/>
  </w:num>
  <w:num w:numId="7" w16cid:durableId="976836930">
    <w:abstractNumId w:val="6"/>
    <w:lvlOverride w:ilvl="0"/>
    <w:lvlOverride w:ilvl="1"/>
    <w:lvlOverride w:ilvl="2"/>
    <w:lvlOverride w:ilvl="3"/>
    <w:lvlOverride w:ilvl="4"/>
    <w:lvlOverride w:ilvl="5"/>
    <w:lvlOverride w:ilvl="6"/>
    <w:lvlOverride w:ilvl="7"/>
    <w:lvlOverride w:ilvl="8"/>
  </w:num>
  <w:num w:numId="8" w16cid:durableId="200935849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12C68"/>
    <w:rsid w:val="00015225"/>
    <w:rsid w:val="00056849"/>
    <w:rsid w:val="000E36E8"/>
    <w:rsid w:val="000F5169"/>
    <w:rsid w:val="00110FF1"/>
    <w:rsid w:val="00136B2D"/>
    <w:rsid w:val="001708DA"/>
    <w:rsid w:val="00174EDB"/>
    <w:rsid w:val="0017523E"/>
    <w:rsid w:val="00192A4D"/>
    <w:rsid w:val="001B2522"/>
    <w:rsid w:val="001C0CFA"/>
    <w:rsid w:val="002076D5"/>
    <w:rsid w:val="00213A90"/>
    <w:rsid w:val="002A4319"/>
    <w:rsid w:val="002A6C09"/>
    <w:rsid w:val="002B307D"/>
    <w:rsid w:val="002C2072"/>
    <w:rsid w:val="002D22F0"/>
    <w:rsid w:val="00315C16"/>
    <w:rsid w:val="00335A97"/>
    <w:rsid w:val="00355B0A"/>
    <w:rsid w:val="00360C13"/>
    <w:rsid w:val="003626D8"/>
    <w:rsid w:val="00380B19"/>
    <w:rsid w:val="00380EC9"/>
    <w:rsid w:val="003B3773"/>
    <w:rsid w:val="0040337D"/>
    <w:rsid w:val="00461ABC"/>
    <w:rsid w:val="004964D8"/>
    <w:rsid w:val="004C0EC3"/>
    <w:rsid w:val="004C2B7C"/>
    <w:rsid w:val="004F7A6A"/>
    <w:rsid w:val="0050452F"/>
    <w:rsid w:val="005056C8"/>
    <w:rsid w:val="00517376"/>
    <w:rsid w:val="005173F3"/>
    <w:rsid w:val="005925F6"/>
    <w:rsid w:val="005B6751"/>
    <w:rsid w:val="005F20E5"/>
    <w:rsid w:val="006B3BC5"/>
    <w:rsid w:val="007314AA"/>
    <w:rsid w:val="00751322"/>
    <w:rsid w:val="007A0FFA"/>
    <w:rsid w:val="008274A2"/>
    <w:rsid w:val="00846D95"/>
    <w:rsid w:val="00847171"/>
    <w:rsid w:val="00861302"/>
    <w:rsid w:val="00903238"/>
    <w:rsid w:val="009152D0"/>
    <w:rsid w:val="009624AE"/>
    <w:rsid w:val="0097747B"/>
    <w:rsid w:val="009D618C"/>
    <w:rsid w:val="00A70919"/>
    <w:rsid w:val="00A712D2"/>
    <w:rsid w:val="00AC64CE"/>
    <w:rsid w:val="00AC700A"/>
    <w:rsid w:val="00B065BF"/>
    <w:rsid w:val="00B35FA4"/>
    <w:rsid w:val="00B94B12"/>
    <w:rsid w:val="00BE4953"/>
    <w:rsid w:val="00C036D7"/>
    <w:rsid w:val="00C04DD2"/>
    <w:rsid w:val="00C10DFB"/>
    <w:rsid w:val="00C56C93"/>
    <w:rsid w:val="00C72897"/>
    <w:rsid w:val="00C8140B"/>
    <w:rsid w:val="00CB0293"/>
    <w:rsid w:val="00D05A9B"/>
    <w:rsid w:val="00D32332"/>
    <w:rsid w:val="00D461B3"/>
    <w:rsid w:val="00D95CD7"/>
    <w:rsid w:val="00DB19FC"/>
    <w:rsid w:val="00DB295A"/>
    <w:rsid w:val="00DE1610"/>
    <w:rsid w:val="00E03537"/>
    <w:rsid w:val="00E20AFC"/>
    <w:rsid w:val="00E762C8"/>
    <w:rsid w:val="00F008CB"/>
    <w:rsid w:val="00F01420"/>
    <w:rsid w:val="00F048AD"/>
    <w:rsid w:val="00F2489D"/>
    <w:rsid w:val="00F45D9A"/>
    <w:rsid w:val="00F460DD"/>
    <w:rsid w:val="00F60303"/>
    <w:rsid w:val="00F65C6D"/>
    <w:rsid w:val="00F97A82"/>
    <w:rsid w:val="00FA5A27"/>
    <w:rsid w:val="00FB16C8"/>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1517</Words>
  <Characters>866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4</cp:revision>
  <dcterms:created xsi:type="dcterms:W3CDTF">2026-02-16T07:53:00Z</dcterms:created>
  <dcterms:modified xsi:type="dcterms:W3CDTF">2026-02-16T11:38:00Z</dcterms:modified>
</cp:coreProperties>
</file>