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6DCBE7F0" w:rsidR="00DB19FC" w:rsidRPr="00C12701" w:rsidRDefault="003E7716" w:rsidP="00DB19FC">
      <w:pPr>
        <w:rPr>
          <w:rFonts w:ascii="Calibri" w:hAnsi="Calibri" w:cs="Calibri"/>
          <w:b/>
          <w:bCs/>
        </w:rPr>
      </w:pPr>
      <w:r w:rsidRPr="00C12701">
        <w:rPr>
          <w:rFonts w:ascii="Calibri" w:hAnsi="Calibri" w:cs="Calibri"/>
          <w:b/>
          <w:bCs/>
        </w:rPr>
        <w:t>2</w:t>
      </w:r>
      <w:r w:rsidR="00A40A90">
        <w:rPr>
          <w:rFonts w:ascii="Calibri" w:hAnsi="Calibri" w:cs="Calibri"/>
          <w:b/>
          <w:bCs/>
        </w:rPr>
        <w:t>7</w:t>
      </w:r>
      <w:r w:rsidR="00BE4953" w:rsidRPr="00C12701">
        <w:rPr>
          <w:rFonts w:ascii="Calibri" w:hAnsi="Calibri" w:cs="Calibri"/>
          <w:b/>
          <w:bCs/>
        </w:rPr>
        <w:t>.0</w:t>
      </w:r>
      <w:r w:rsidR="005E7211" w:rsidRPr="00C12701">
        <w:rPr>
          <w:rFonts w:ascii="Calibri" w:hAnsi="Calibri" w:cs="Calibri"/>
          <w:b/>
          <w:bCs/>
        </w:rPr>
        <w:t>3</w:t>
      </w:r>
      <w:r w:rsidR="00BE4953" w:rsidRPr="00C12701">
        <w:rPr>
          <w:rFonts w:ascii="Calibri" w:hAnsi="Calibri" w:cs="Calibri"/>
          <w:b/>
          <w:bCs/>
        </w:rPr>
        <w:t>.2026</w:t>
      </w:r>
    </w:p>
    <w:p w14:paraId="49C57E47" w14:textId="77777777" w:rsidR="0097747B" w:rsidRPr="00C12701" w:rsidRDefault="0097747B" w:rsidP="00FB16C8">
      <w:pPr>
        <w:rPr>
          <w:rFonts w:ascii="Calibri" w:hAnsi="Calibri" w:cs="Calibri"/>
        </w:rPr>
      </w:pPr>
      <w:r w:rsidRPr="00C12701">
        <w:rPr>
          <w:rFonts w:ascii="Calibri" w:hAnsi="Calibri" w:cs="Calibri"/>
          <w:b/>
          <w:bCs/>
        </w:rPr>
        <w:t>E-pasta nosaukums</w:t>
      </w:r>
      <w:r w:rsidRPr="00C12701">
        <w:rPr>
          <w:rFonts w:ascii="Calibri" w:hAnsi="Calibri" w:cs="Calibri"/>
        </w:rPr>
        <w:t xml:space="preserve"> </w:t>
      </w:r>
    </w:p>
    <w:p w14:paraId="29FA681C" w14:textId="77777777" w:rsidR="00D45A4A" w:rsidRDefault="00D45A4A" w:rsidP="00F97A82">
      <w:pPr>
        <w:rPr>
          <w:rFonts w:ascii="Calibri" w:hAnsi="Calibri" w:cs="Calibri"/>
          <w:kern w:val="0"/>
          <w:lang w:eastAsia="lv-LV"/>
          <w14:ligatures w14:val="none"/>
        </w:rPr>
      </w:pPr>
      <w:r w:rsidRPr="00D45A4A">
        <w:rPr>
          <w:rFonts w:ascii="Calibri" w:hAnsi="Calibri" w:cs="Calibri"/>
          <w:kern w:val="0"/>
          <w:lang w:eastAsia="lv-LV"/>
          <w14:ligatures w14:val="none"/>
        </w:rPr>
        <w:t>Stacionāro plānveida onkoloģisko pakalpojumu pieaugušajiem kvalitātes vērtēšanas kritēriji no 01.06.2026.</w:t>
      </w:r>
    </w:p>
    <w:p w14:paraId="5A9F8A4D" w14:textId="38B59AA4" w:rsidR="00F97A82" w:rsidRPr="00C12701" w:rsidRDefault="00F97A82" w:rsidP="00F97A82">
      <w:pPr>
        <w:rPr>
          <w:rFonts w:ascii="Calibri" w:hAnsi="Calibri" w:cs="Calibri"/>
          <w:b/>
          <w:bCs/>
        </w:rPr>
      </w:pPr>
      <w:r w:rsidRPr="00C12701">
        <w:rPr>
          <w:rFonts w:ascii="Calibri" w:hAnsi="Calibri" w:cs="Calibri"/>
          <w:b/>
          <w:bCs/>
        </w:rPr>
        <w:t>E-pasta teksts</w:t>
      </w:r>
    </w:p>
    <w:p w14:paraId="319CAB6B" w14:textId="2A30178D" w:rsidR="00D45A4A" w:rsidRDefault="00D45A4A" w:rsidP="00D45A4A">
      <w:pPr>
        <w:pStyle w:val="Paraststmeklis"/>
        <w:rPr>
          <w:rFonts w:ascii="Calibri" w:hAnsi="Calibri" w:cs="Calibri"/>
          <w:sz w:val="22"/>
          <w:szCs w:val="22"/>
        </w:rPr>
      </w:pPr>
      <w:r>
        <w:rPr>
          <w:rFonts w:ascii="Calibri" w:hAnsi="Calibri" w:cs="Calibri"/>
          <w:sz w:val="22"/>
          <w:szCs w:val="22"/>
        </w:rPr>
        <w:t>Labdien! </w:t>
      </w:r>
    </w:p>
    <w:p w14:paraId="6DD8BE4D" w14:textId="12044A00" w:rsidR="00D45A4A" w:rsidRDefault="00D45A4A" w:rsidP="00D45A4A">
      <w:pPr>
        <w:pStyle w:val="Paraststmeklis"/>
        <w:jc w:val="both"/>
        <w:rPr>
          <w:rFonts w:ascii="Calibri" w:hAnsi="Calibri" w:cs="Calibri"/>
          <w:sz w:val="22"/>
          <w:szCs w:val="22"/>
        </w:rPr>
      </w:pPr>
      <w:r>
        <w:rPr>
          <w:rFonts w:ascii="Calibri" w:hAnsi="Calibri" w:cs="Calibri"/>
          <w:sz w:val="22"/>
          <w:szCs w:val="22"/>
        </w:rPr>
        <w:t>Nacionālais veselības dienests (turpmāk – Dienests) informē, ka ir aktualizēti Stacionāro plānveida onkoloģisko pakalpojumu pieaugušajiem kvalitātes vērtēšanas kritēriji. </w:t>
      </w:r>
    </w:p>
    <w:p w14:paraId="2F097BDF" w14:textId="77777777" w:rsidR="00D45A4A" w:rsidRDefault="00D45A4A" w:rsidP="00D45A4A">
      <w:pPr>
        <w:pStyle w:val="Paraststmeklis"/>
        <w:rPr>
          <w:rFonts w:ascii="Calibri" w:hAnsi="Calibri" w:cs="Calibri"/>
          <w:sz w:val="22"/>
          <w:szCs w:val="22"/>
        </w:rPr>
      </w:pPr>
      <w:r>
        <w:rPr>
          <w:rFonts w:ascii="Calibri" w:hAnsi="Calibri" w:cs="Calibri"/>
          <w:sz w:val="22"/>
          <w:szCs w:val="22"/>
        </w:rPr>
        <w:t>Būtiskākās izmaiņas dokumentā “Stacionāro plānveida onkoloģisko pakalpojumu pieaugušajiem kvalitātes vērtēšanas kritēriji” no 2026. gada 1. jūnija:</w:t>
      </w:r>
    </w:p>
    <w:p w14:paraId="19E1E312" w14:textId="77777777" w:rsidR="00D45A4A" w:rsidRDefault="00D45A4A" w:rsidP="00D45A4A">
      <w:pPr>
        <w:numPr>
          <w:ilvl w:val="0"/>
          <w:numId w:val="30"/>
        </w:numPr>
        <w:spacing w:after="0" w:line="240" w:lineRule="auto"/>
        <w:rPr>
          <w:rFonts w:ascii="Calibri" w:eastAsia="Times New Roman" w:hAnsi="Calibri" w:cs="Calibri"/>
        </w:rPr>
      </w:pPr>
      <w:r>
        <w:rPr>
          <w:rFonts w:ascii="Calibri" w:eastAsia="Times New Roman" w:hAnsi="Calibri" w:cs="Calibri"/>
        </w:rPr>
        <w:t xml:space="preserve">Kritērijus aprēķina, izmantojot datus no DIENESTA un </w:t>
      </w:r>
      <w:r>
        <w:rPr>
          <w:rFonts w:ascii="Calibri" w:eastAsia="Times New Roman" w:hAnsi="Calibri" w:cs="Calibri"/>
          <w:u w:val="single"/>
        </w:rPr>
        <w:t>SIA “Latvijas Digitālās veselības centrs”</w:t>
      </w:r>
      <w:r>
        <w:rPr>
          <w:rFonts w:ascii="Calibri" w:eastAsia="Times New Roman" w:hAnsi="Calibri" w:cs="Calibri"/>
        </w:rPr>
        <w:t> pārziņā esošām informācijas sistēmām. Dzēsts, ka datus izgūst no Slimību un profilakses kontroles centra.</w:t>
      </w:r>
    </w:p>
    <w:p w14:paraId="09D0E0D7" w14:textId="77777777" w:rsidR="00D45A4A" w:rsidRDefault="00D45A4A" w:rsidP="00D45A4A">
      <w:pPr>
        <w:numPr>
          <w:ilvl w:val="0"/>
          <w:numId w:val="30"/>
        </w:numPr>
        <w:spacing w:after="0" w:line="240" w:lineRule="auto"/>
        <w:rPr>
          <w:rFonts w:ascii="Calibri" w:eastAsia="Times New Roman" w:hAnsi="Calibri" w:cs="Calibri"/>
        </w:rPr>
      </w:pPr>
      <w:r>
        <w:rPr>
          <w:rFonts w:ascii="Calibri" w:eastAsia="Times New Roman" w:hAnsi="Calibri" w:cs="Calibri"/>
        </w:rPr>
        <w:t xml:space="preserve">Pirmajā un otrajā kritērijā “diagnoze” precizēta kā </w:t>
      </w:r>
      <w:r>
        <w:rPr>
          <w:rFonts w:ascii="Calibri" w:eastAsia="Times New Roman" w:hAnsi="Calibri" w:cs="Calibri"/>
          <w:u w:val="single"/>
        </w:rPr>
        <w:t>pamata izrakstīšanās diagnoze</w:t>
      </w:r>
      <w:r>
        <w:rPr>
          <w:rFonts w:ascii="Calibri" w:eastAsia="Times New Roman" w:hAnsi="Calibri" w:cs="Calibri"/>
        </w:rPr>
        <w:t>.</w:t>
      </w:r>
    </w:p>
    <w:p w14:paraId="2D4E4D88" w14:textId="77777777" w:rsidR="00D45A4A" w:rsidRDefault="00D45A4A" w:rsidP="00D45A4A">
      <w:pPr>
        <w:numPr>
          <w:ilvl w:val="0"/>
          <w:numId w:val="30"/>
        </w:numPr>
        <w:spacing w:after="0" w:line="240" w:lineRule="auto"/>
        <w:rPr>
          <w:rFonts w:ascii="Calibri" w:eastAsia="Times New Roman" w:hAnsi="Calibri" w:cs="Calibri"/>
        </w:rPr>
      </w:pPr>
      <w:r>
        <w:rPr>
          <w:rFonts w:ascii="Calibri" w:eastAsia="Times New Roman" w:hAnsi="Calibri" w:cs="Calibri"/>
        </w:rPr>
        <w:t>Trešajā, ceturtajā un piektajā kritērijā ir precizēts, ka jēdziens “ķirurģiski ārstēts” attiecas uz pacientiem, kam veiktas 1. pielikumā norādītās NCSP manipulācijas.</w:t>
      </w:r>
    </w:p>
    <w:p w14:paraId="30012171" w14:textId="77777777" w:rsidR="00D45A4A" w:rsidRDefault="00D45A4A" w:rsidP="00D45A4A">
      <w:pPr>
        <w:numPr>
          <w:ilvl w:val="0"/>
          <w:numId w:val="30"/>
        </w:numPr>
        <w:spacing w:after="0" w:line="240" w:lineRule="auto"/>
        <w:rPr>
          <w:rFonts w:ascii="Calibri" w:eastAsia="Times New Roman" w:hAnsi="Calibri" w:cs="Calibri"/>
        </w:rPr>
      </w:pPr>
      <w:r>
        <w:rPr>
          <w:rFonts w:ascii="Calibri" w:eastAsia="Times New Roman" w:hAnsi="Calibri" w:cs="Calibri"/>
        </w:rPr>
        <w:t>Otrajā kritērijā dzēsts, ka ārstniecības iestādēm iepriekšējā gada dati par otro operācija veicēju jāiesūta Dienestam līdz 31. janvārim, jo VIS SPANS uzskaites dokumenta datņu ielādes formāts ir papildināts ar laukiem otrās un trešās ārstniecības personas norādīšanai, tādējādi nodrošinot iespēju iesniegt pilnvērtīgu informāciju 2. kritērija paredzētajai izvērtēšanai.</w:t>
      </w:r>
    </w:p>
    <w:p w14:paraId="366CA705" w14:textId="77777777" w:rsidR="00D45A4A" w:rsidRDefault="00D45A4A" w:rsidP="00D45A4A">
      <w:pPr>
        <w:numPr>
          <w:ilvl w:val="0"/>
          <w:numId w:val="30"/>
        </w:numPr>
        <w:spacing w:after="0" w:line="240" w:lineRule="auto"/>
        <w:rPr>
          <w:rFonts w:ascii="Calibri" w:eastAsia="Times New Roman" w:hAnsi="Calibri" w:cs="Calibri"/>
        </w:rPr>
      </w:pPr>
      <w:r>
        <w:rPr>
          <w:rFonts w:ascii="Calibri" w:eastAsia="Times New Roman" w:hAnsi="Calibri" w:cs="Calibri"/>
        </w:rPr>
        <w:t xml:space="preserve">Ceturtajā kritērijā precizēts, ka 28 dienu periodu skaita no ambulatorā talona vai stacionārā uzskaites dokumenta, kurā uzrādītas konsīlija manipulācijas 60228 un 60218 (dzēstas manipulācijas 60209; 60210; 60226 ). Precizēts, ka aprēķinā tiek iekļauts tikai ārstu konsīlijs terapijas taktikas </w:t>
      </w:r>
      <w:r>
        <w:rPr>
          <w:rFonts w:ascii="Calibri" w:eastAsia="Times New Roman" w:hAnsi="Calibri" w:cs="Calibri"/>
          <w:u w:val="single"/>
        </w:rPr>
        <w:t>pieņemšanai</w:t>
      </w:r>
      <w:r>
        <w:rPr>
          <w:rFonts w:ascii="Calibri" w:eastAsia="Times New Roman" w:hAnsi="Calibri" w:cs="Calibri"/>
        </w:rPr>
        <w:t> (nevis mainīšanai) pacientam ar pirmreizēji diagnosticētu onkoloģisko slimību un, pievienots, pacientam ar diagnosticētu onkoloģiskās slimības recidīvu.</w:t>
      </w:r>
    </w:p>
    <w:p w14:paraId="015042C9" w14:textId="77777777" w:rsidR="00D45A4A" w:rsidRDefault="00D45A4A" w:rsidP="00D45A4A">
      <w:pPr>
        <w:numPr>
          <w:ilvl w:val="0"/>
          <w:numId w:val="30"/>
        </w:numPr>
        <w:spacing w:after="0" w:line="240" w:lineRule="auto"/>
        <w:rPr>
          <w:rFonts w:ascii="Calibri" w:eastAsia="Times New Roman" w:hAnsi="Calibri" w:cs="Calibri"/>
        </w:rPr>
      </w:pPr>
      <w:r>
        <w:rPr>
          <w:rFonts w:ascii="Calibri" w:eastAsia="Times New Roman" w:hAnsi="Calibri" w:cs="Calibri"/>
        </w:rPr>
        <w:t>Piektā kritērija aprēķinā saucējs “pacientu UD skaits” mainīts uz “</w:t>
      </w:r>
      <w:r>
        <w:rPr>
          <w:rFonts w:ascii="Calibri" w:eastAsia="Times New Roman" w:hAnsi="Calibri" w:cs="Calibri"/>
          <w:u w:val="single"/>
        </w:rPr>
        <w:t>ķirurģiski ārstēto unikālo pacientu skaits</w:t>
      </w:r>
      <w:r>
        <w:rPr>
          <w:rFonts w:ascii="Calibri" w:eastAsia="Times New Roman" w:hAnsi="Calibri" w:cs="Calibri"/>
        </w:rPr>
        <w:t>”. Nolemts, ka sūdzību kritērijam un aprēķina metodikai būtu jābūt vienotai visos stratēģiskos līgumos.</w:t>
      </w:r>
    </w:p>
    <w:p w14:paraId="7F1ED5EF" w14:textId="77777777" w:rsidR="00D45A4A" w:rsidRDefault="00D45A4A" w:rsidP="00D45A4A">
      <w:pPr>
        <w:numPr>
          <w:ilvl w:val="0"/>
          <w:numId w:val="30"/>
        </w:numPr>
        <w:spacing w:after="0" w:line="240" w:lineRule="auto"/>
        <w:rPr>
          <w:rFonts w:ascii="Calibri" w:eastAsia="Times New Roman" w:hAnsi="Calibri" w:cs="Calibri"/>
        </w:rPr>
      </w:pPr>
      <w:r>
        <w:rPr>
          <w:rFonts w:ascii="Calibri" w:eastAsia="Times New Roman" w:hAnsi="Calibri" w:cs="Calibri"/>
        </w:rPr>
        <w:t>1. pielikuma 4. punkts papildināts ar NCSP manipulācijām JFB33, JFB34, JFB40, JFB41, JFB44, JFB47, JFB50, JFB51, JFB53, JFB54, JFB60, JFB61, JFB96.</w:t>
      </w:r>
    </w:p>
    <w:p w14:paraId="5D022583" w14:textId="77777777" w:rsidR="00D45A4A" w:rsidRDefault="00D45A4A" w:rsidP="00D45A4A">
      <w:pPr>
        <w:numPr>
          <w:ilvl w:val="0"/>
          <w:numId w:val="30"/>
        </w:numPr>
        <w:spacing w:after="0" w:line="240" w:lineRule="auto"/>
        <w:rPr>
          <w:rFonts w:ascii="Calibri" w:eastAsia="Times New Roman" w:hAnsi="Calibri" w:cs="Calibri"/>
        </w:rPr>
      </w:pPr>
      <w:r>
        <w:rPr>
          <w:rFonts w:ascii="Calibri" w:eastAsia="Times New Roman" w:hAnsi="Calibri" w:cs="Calibri"/>
        </w:rPr>
        <w:t>1. pielikuma 5. un 9. punktā neeksistējoša NCSP manipulācija JPE05 labota par NCSP manipulāciju JJPE05.</w:t>
      </w:r>
    </w:p>
    <w:p w14:paraId="3666095A" w14:textId="77777777" w:rsidR="00D45A4A" w:rsidRDefault="00D45A4A" w:rsidP="00D45A4A">
      <w:pPr>
        <w:numPr>
          <w:ilvl w:val="0"/>
          <w:numId w:val="30"/>
        </w:numPr>
        <w:spacing w:after="0" w:line="240" w:lineRule="auto"/>
        <w:rPr>
          <w:rFonts w:ascii="Calibri" w:eastAsia="Times New Roman" w:hAnsi="Calibri" w:cs="Calibri"/>
        </w:rPr>
      </w:pPr>
      <w:r>
        <w:rPr>
          <w:rFonts w:ascii="Calibri" w:eastAsia="Times New Roman" w:hAnsi="Calibri" w:cs="Calibri"/>
        </w:rPr>
        <w:t>1. pielikuma 5. punkts papildināts ar NCSP manipulācijām JFB44, JFF27, JFF30, JGA73, JGB01, JGB06, JGB07.</w:t>
      </w:r>
    </w:p>
    <w:p w14:paraId="038197B8" w14:textId="77777777" w:rsidR="00D45A4A" w:rsidRDefault="00D45A4A" w:rsidP="00D45A4A">
      <w:pPr>
        <w:numPr>
          <w:ilvl w:val="0"/>
          <w:numId w:val="30"/>
        </w:numPr>
        <w:spacing w:after="0" w:line="240" w:lineRule="auto"/>
        <w:rPr>
          <w:rFonts w:ascii="Calibri" w:eastAsia="Times New Roman" w:hAnsi="Calibri" w:cs="Calibri"/>
        </w:rPr>
      </w:pPr>
      <w:r>
        <w:rPr>
          <w:rFonts w:ascii="Calibri" w:eastAsia="Times New Roman" w:hAnsi="Calibri" w:cs="Calibri"/>
        </w:rPr>
        <w:t>1. pielikuma 17. punktā neeksistējoša NCSP manipulācija JJP05 labota par NSCP manipulāciju JJPE05.</w:t>
      </w:r>
    </w:p>
    <w:p w14:paraId="1DA60F0A" w14:textId="77777777" w:rsidR="00D45A4A" w:rsidRDefault="00D45A4A" w:rsidP="00D45A4A">
      <w:pPr>
        <w:numPr>
          <w:ilvl w:val="0"/>
          <w:numId w:val="30"/>
        </w:numPr>
        <w:spacing w:after="0" w:line="240" w:lineRule="auto"/>
        <w:rPr>
          <w:rFonts w:ascii="Calibri" w:eastAsia="Times New Roman" w:hAnsi="Calibri" w:cs="Calibri"/>
        </w:rPr>
      </w:pPr>
      <w:r>
        <w:rPr>
          <w:rFonts w:ascii="Calibri" w:eastAsia="Times New Roman" w:hAnsi="Calibri" w:cs="Calibri"/>
        </w:rPr>
        <w:t xml:space="preserve">1. pielikuma 18. punktā detalizētāk precizētas NAR manipulācijas (NAR00-NAR96), NBR manipulācijas (NBR09; NBR19; NBR29; NBR39; NBR49; NBR59; NBR69; NBR79; NBR89; NBR99), NCR manipulācijas (NCR09; NCR19; NCR29; NCR39; NCR49; NCR59; NCR69; NCR79; NCR99), NDR manipulācijas (NDR09; NDR19; NDR29; NDR39; NDR49; NDR59; NDR69; NDR79; NDR99), NER manipulācijas (NER09; NER19; NER29; NER39; NER49; NER59; NER69; NER79; NER99), NFR manipulācijas (NFR09; NFR19; NFR29; NFR39; NFR49; NFR59; NFR69; NFR79; NFR89; NFR99), NGR manipulācijas (NGR09; </w:t>
      </w:r>
      <w:r>
        <w:rPr>
          <w:rFonts w:ascii="Calibri" w:eastAsia="Times New Roman" w:hAnsi="Calibri" w:cs="Calibri"/>
        </w:rPr>
        <w:lastRenderedPageBreak/>
        <w:t>NGR19; NGR29; NGR39; NGR49; NGR59; NGR69; NGR79; NGR99), NHR manipulācijas (NHR09; NHR19; NHR29; NHR39; NHR49; NHR59; NHR69; NHR79; NHR99) un PJD manipulācijas (PJD41-PJD45).</w:t>
      </w:r>
    </w:p>
    <w:p w14:paraId="069BB805" w14:textId="77777777" w:rsidR="00D45A4A" w:rsidRDefault="00D45A4A" w:rsidP="00D45A4A">
      <w:pPr>
        <w:numPr>
          <w:ilvl w:val="0"/>
          <w:numId w:val="30"/>
        </w:numPr>
        <w:spacing w:after="0" w:line="240" w:lineRule="auto"/>
        <w:rPr>
          <w:rFonts w:ascii="Calibri" w:eastAsia="Times New Roman" w:hAnsi="Calibri" w:cs="Calibri"/>
        </w:rPr>
      </w:pPr>
      <w:r>
        <w:rPr>
          <w:rFonts w:ascii="Calibri" w:eastAsia="Times New Roman" w:hAnsi="Calibri" w:cs="Calibri"/>
        </w:rPr>
        <w:t>Kritēriju robežvērtības vairs neuzskaita pa gadiem, t.i., nemainīgas jebkurā aktuālajā periodā (gads).</w:t>
      </w:r>
    </w:p>
    <w:p w14:paraId="5E4D80BA" w14:textId="5A6D570A" w:rsidR="00D45A4A" w:rsidRDefault="00D45A4A" w:rsidP="00D45A4A">
      <w:pPr>
        <w:pStyle w:val="Paraststmeklis"/>
        <w:jc w:val="both"/>
        <w:rPr>
          <w:rFonts w:ascii="Calibri" w:hAnsi="Calibri" w:cs="Calibri"/>
          <w:sz w:val="22"/>
          <w:szCs w:val="22"/>
        </w:rPr>
      </w:pPr>
      <w:r>
        <w:rPr>
          <w:rFonts w:ascii="Calibri" w:hAnsi="Calibri" w:cs="Calibri"/>
          <w:sz w:val="22"/>
          <w:szCs w:val="22"/>
        </w:rPr>
        <w:t> Stacionāro plānveida onkoloģisko pakalpojumu pieaugušajiem kvalitātes vērtēšanas kritēriji no 01.06.2026. pievienoti e-pastam un pieejama Dienesta tīmekļvietnē sadaļā “Saskaņošanā esošie līguma dokumenti”</w:t>
      </w:r>
    </w:p>
    <w:p w14:paraId="5E503A9B" w14:textId="77777777" w:rsidR="00D45A4A" w:rsidRDefault="00D45A4A" w:rsidP="00D45A4A">
      <w:pPr>
        <w:pStyle w:val="Paraststmeklis"/>
        <w:jc w:val="both"/>
        <w:rPr>
          <w:rFonts w:ascii="Calibri" w:hAnsi="Calibri" w:cs="Calibri"/>
          <w:sz w:val="22"/>
          <w:szCs w:val="22"/>
        </w:rPr>
      </w:pPr>
      <w:hyperlink r:id="rId5" w:history="1">
        <w:r>
          <w:rPr>
            <w:rStyle w:val="Hipersaite"/>
            <w:rFonts w:ascii="Calibri" w:hAnsi="Calibri" w:cs="Calibri"/>
            <w:color w:val="467886"/>
            <w:sz w:val="22"/>
            <w:szCs w:val="22"/>
          </w:rPr>
          <w:t>https://www.vmnvd.gov.lv/lv/saskanosana-esosie-liguma-dokumenti</w:t>
        </w:r>
      </w:hyperlink>
    </w:p>
    <w:p w14:paraId="63F1C390" w14:textId="4997AA4E" w:rsidR="00D45A4A" w:rsidRDefault="00D45A4A" w:rsidP="00D45A4A">
      <w:pPr>
        <w:pStyle w:val="Paraststmeklis"/>
        <w:jc w:val="both"/>
        <w:rPr>
          <w:rFonts w:ascii="Calibri" w:hAnsi="Calibri" w:cs="Calibri"/>
          <w:sz w:val="22"/>
          <w:szCs w:val="22"/>
        </w:rPr>
      </w:pPr>
      <w:r>
        <w:rPr>
          <w:rFonts w:ascii="Calibri" w:hAnsi="Calibri" w:cs="Calibri"/>
          <w:color w:val="000000"/>
          <w:sz w:val="22"/>
          <w:szCs w:val="22"/>
        </w:rPr>
        <w:t> </w:t>
      </w:r>
      <w:r>
        <w:rPr>
          <w:rFonts w:ascii="Calibri" w:hAnsi="Calibri" w:cs="Calibri"/>
          <w:sz w:val="22"/>
          <w:szCs w:val="22"/>
        </w:rPr>
        <w:t xml:space="preserve">Dienests aicina iepazīties ar aktualizētajiem kritērijiem un atbilstoši Līguma 3.3.2.1.punktam lūdz 15 (piecpadsmit) darba dienu laikā, t.i. līdz 21.aprīlim, sniegt priekšlikumus, aizpildot e-pastam pievienoto Priekšlikumu iesniegšanas formu un nosūtot tos uz Dienestam e-pastu: </w:t>
      </w:r>
      <w:hyperlink r:id="rId6" w:history="1">
        <w:r>
          <w:rPr>
            <w:rStyle w:val="Hipersaite"/>
            <w:rFonts w:ascii="Calibri" w:hAnsi="Calibri" w:cs="Calibri"/>
            <w:color w:val="467886"/>
            <w:sz w:val="22"/>
            <w:szCs w:val="22"/>
          </w:rPr>
          <w:t>kac@vmnvd.gov.lv</w:t>
        </w:r>
      </w:hyperlink>
    </w:p>
    <w:p w14:paraId="1181C0DD" w14:textId="19B48A0B" w:rsidR="00A40A90" w:rsidRDefault="00D45A4A" w:rsidP="00A40A90">
      <w:pPr>
        <w:pStyle w:val="Paraststmeklis"/>
      </w:pPr>
      <w:r>
        <w:object w:dxaOrig="1540" w:dyaOrig="997" w14:anchorId="33142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7" o:title=""/>
          </v:shape>
          <o:OLEObject Type="Embed" ProgID="Excel.Sheet.12" ShapeID="_x0000_i1029" DrawAspect="Icon" ObjectID="_1836129063" r:id="rId8"/>
        </w:object>
      </w:r>
      <w:r>
        <w:object w:dxaOrig="1540" w:dyaOrig="997" w14:anchorId="05333CEA">
          <v:shape id="_x0000_i1030" type="#_x0000_t75" style="width:77.25pt;height:49.5pt" o:ole="">
            <v:imagedata r:id="rId9" o:title=""/>
          </v:shape>
          <o:OLEObject Type="Embed" ProgID="Word.Document.12" ShapeID="_x0000_i1030" DrawAspect="Icon" ObjectID="_1836129064" r:id="rId10">
            <o:FieldCodes>\s</o:FieldCodes>
          </o:OLEObject>
        </w:object>
      </w:r>
    </w:p>
    <w:p w14:paraId="16A89007" w14:textId="200D826C" w:rsidR="00DB295A" w:rsidRPr="00C12701" w:rsidRDefault="00C036D7" w:rsidP="00C036D7">
      <w:pPr>
        <w:jc w:val="both"/>
        <w:rPr>
          <w:rFonts w:ascii="Calibri" w:hAnsi="Calibri" w:cs="Calibri"/>
        </w:rPr>
      </w:pPr>
      <w:r w:rsidRPr="00C12701">
        <w:rPr>
          <w:rFonts w:ascii="Calibri" w:hAnsi="Calibri" w:cs="Calibri"/>
        </w:rPr>
        <w:t>Ar cieņu</w:t>
      </w:r>
    </w:p>
    <w:p w14:paraId="2E2158C7" w14:textId="1E46A159" w:rsidR="00C036D7" w:rsidRPr="00C12701" w:rsidRDefault="00C036D7" w:rsidP="00C036D7">
      <w:pPr>
        <w:jc w:val="both"/>
        <w:rPr>
          <w:rFonts w:ascii="Calibri" w:hAnsi="Calibri" w:cs="Calibri"/>
        </w:rPr>
      </w:pPr>
      <w:r w:rsidRPr="00C12701">
        <w:rPr>
          <w:rFonts w:ascii="Calibri" w:hAnsi="Calibri" w:cs="Calibri"/>
        </w:rPr>
        <w:t>Nacionālais veselības dienests</w:t>
      </w:r>
    </w:p>
    <w:p w14:paraId="360CB577" w14:textId="77777777" w:rsidR="006B3BC5" w:rsidRPr="00C12701" w:rsidRDefault="006B3BC5" w:rsidP="00F97A82">
      <w:pPr>
        <w:rPr>
          <w:rFonts w:ascii="Calibri" w:hAnsi="Calibri" w:cs="Calibri"/>
          <w:b/>
          <w:bCs/>
        </w:rPr>
      </w:pPr>
    </w:p>
    <w:sectPr w:rsidR="006B3BC5" w:rsidRPr="00C127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16"/>
  </w:num>
  <w:num w:numId="2" w16cid:durableId="1685589679">
    <w:abstractNumId w:val="9"/>
  </w:num>
  <w:num w:numId="3" w16cid:durableId="429666376">
    <w:abstractNumId w:val="10"/>
  </w:num>
  <w:num w:numId="4" w16cid:durableId="226380773">
    <w:abstractNumId w:val="13"/>
  </w:num>
  <w:num w:numId="5" w16cid:durableId="188951204">
    <w:abstractNumId w:val="27"/>
  </w:num>
  <w:num w:numId="6" w16cid:durableId="940835991">
    <w:abstractNumId w:val="24"/>
  </w:num>
  <w:num w:numId="7" w16cid:durableId="976836930">
    <w:abstractNumId w:val="25"/>
  </w:num>
  <w:num w:numId="8" w16cid:durableId="2009358490">
    <w:abstractNumId w:val="11"/>
  </w:num>
  <w:num w:numId="9" w16cid:durableId="9281526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8"/>
  </w:num>
  <w:num w:numId="12" w16cid:durableId="393040861">
    <w:abstractNumId w:val="21"/>
  </w:num>
  <w:num w:numId="13" w16cid:durableId="116685617">
    <w:abstractNumId w:val="15"/>
  </w:num>
  <w:num w:numId="14" w16cid:durableId="1515726493">
    <w:abstractNumId w:val="0"/>
  </w:num>
  <w:num w:numId="15" w16cid:durableId="1731229665">
    <w:abstractNumId w:val="1"/>
  </w:num>
  <w:num w:numId="16" w16cid:durableId="1646813356">
    <w:abstractNumId w:val="7"/>
  </w:num>
  <w:num w:numId="17" w16cid:durableId="2019499066">
    <w:abstractNumId w:val="4"/>
  </w:num>
  <w:num w:numId="18" w16cid:durableId="1699038006">
    <w:abstractNumId w:val="12"/>
  </w:num>
  <w:num w:numId="19" w16cid:durableId="2132090680">
    <w:abstractNumId w:val="5"/>
  </w:num>
  <w:num w:numId="20" w16cid:durableId="2040934203">
    <w:abstractNumId w:val="17"/>
  </w:num>
  <w:num w:numId="21" w16cid:durableId="2606446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23"/>
  </w:num>
  <w:num w:numId="25" w16cid:durableId="43918403">
    <w:abstractNumId w:val="20"/>
  </w:num>
  <w:num w:numId="26" w16cid:durableId="2032951866">
    <w:abstractNumId w:val="19"/>
  </w:num>
  <w:num w:numId="27" w16cid:durableId="810052475">
    <w:abstractNumId w:val="22"/>
  </w:num>
  <w:num w:numId="28" w16cid:durableId="1731539411">
    <w:abstractNumId w:val="3"/>
  </w:num>
  <w:num w:numId="29" w16cid:durableId="14187574">
    <w:abstractNumId w:val="2"/>
  </w:num>
  <w:num w:numId="30" w16cid:durableId="755397201">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56849"/>
    <w:rsid w:val="000E36E8"/>
    <w:rsid w:val="000F5169"/>
    <w:rsid w:val="00110FF1"/>
    <w:rsid w:val="00136B2D"/>
    <w:rsid w:val="001474E3"/>
    <w:rsid w:val="00164BF0"/>
    <w:rsid w:val="001708DA"/>
    <w:rsid w:val="00170E56"/>
    <w:rsid w:val="00174EDB"/>
    <w:rsid w:val="0017523E"/>
    <w:rsid w:val="00176E64"/>
    <w:rsid w:val="00192A4D"/>
    <w:rsid w:val="001B08DD"/>
    <w:rsid w:val="001B2522"/>
    <w:rsid w:val="001C0CFA"/>
    <w:rsid w:val="002002B8"/>
    <w:rsid w:val="002076D5"/>
    <w:rsid w:val="00213A90"/>
    <w:rsid w:val="0024684E"/>
    <w:rsid w:val="002A4319"/>
    <w:rsid w:val="002A6C09"/>
    <w:rsid w:val="002B307D"/>
    <w:rsid w:val="002C2072"/>
    <w:rsid w:val="002D22F0"/>
    <w:rsid w:val="00315C16"/>
    <w:rsid w:val="00335A97"/>
    <w:rsid w:val="00355B0A"/>
    <w:rsid w:val="00360C13"/>
    <w:rsid w:val="003626D8"/>
    <w:rsid w:val="00380B19"/>
    <w:rsid w:val="00380EC9"/>
    <w:rsid w:val="003B3773"/>
    <w:rsid w:val="003D763A"/>
    <w:rsid w:val="003E7716"/>
    <w:rsid w:val="0040337D"/>
    <w:rsid w:val="00446DF2"/>
    <w:rsid w:val="00461ABC"/>
    <w:rsid w:val="004623C4"/>
    <w:rsid w:val="00470E8B"/>
    <w:rsid w:val="004964D8"/>
    <w:rsid w:val="004A5F86"/>
    <w:rsid w:val="004C0EC3"/>
    <w:rsid w:val="004C2B7C"/>
    <w:rsid w:val="004F7A6A"/>
    <w:rsid w:val="0050452F"/>
    <w:rsid w:val="005056C8"/>
    <w:rsid w:val="00513F0D"/>
    <w:rsid w:val="00517376"/>
    <w:rsid w:val="005173F3"/>
    <w:rsid w:val="005925F6"/>
    <w:rsid w:val="005B069C"/>
    <w:rsid w:val="005B6751"/>
    <w:rsid w:val="005C35A9"/>
    <w:rsid w:val="005E7211"/>
    <w:rsid w:val="005F20E5"/>
    <w:rsid w:val="00645FBD"/>
    <w:rsid w:val="006A6B36"/>
    <w:rsid w:val="006A77D2"/>
    <w:rsid w:val="006B3BC5"/>
    <w:rsid w:val="006C0A79"/>
    <w:rsid w:val="00721048"/>
    <w:rsid w:val="007314AA"/>
    <w:rsid w:val="00751322"/>
    <w:rsid w:val="007A0FFA"/>
    <w:rsid w:val="008274A2"/>
    <w:rsid w:val="0084141B"/>
    <w:rsid w:val="00846D95"/>
    <w:rsid w:val="00847171"/>
    <w:rsid w:val="00856AC6"/>
    <w:rsid w:val="00861302"/>
    <w:rsid w:val="008D2456"/>
    <w:rsid w:val="008D3511"/>
    <w:rsid w:val="008D6BD3"/>
    <w:rsid w:val="008E7079"/>
    <w:rsid w:val="00903238"/>
    <w:rsid w:val="009152D0"/>
    <w:rsid w:val="009624AE"/>
    <w:rsid w:val="0097747B"/>
    <w:rsid w:val="0099272D"/>
    <w:rsid w:val="009D618C"/>
    <w:rsid w:val="00A34A25"/>
    <w:rsid w:val="00A35EB2"/>
    <w:rsid w:val="00A40A90"/>
    <w:rsid w:val="00A47190"/>
    <w:rsid w:val="00A70919"/>
    <w:rsid w:val="00A712D2"/>
    <w:rsid w:val="00AC32E2"/>
    <w:rsid w:val="00AC64CE"/>
    <w:rsid w:val="00AC700A"/>
    <w:rsid w:val="00B065BF"/>
    <w:rsid w:val="00B17C76"/>
    <w:rsid w:val="00B35FA4"/>
    <w:rsid w:val="00B86D1B"/>
    <w:rsid w:val="00B94B12"/>
    <w:rsid w:val="00BC1DA5"/>
    <w:rsid w:val="00BE4953"/>
    <w:rsid w:val="00BF4050"/>
    <w:rsid w:val="00BF5938"/>
    <w:rsid w:val="00C036D7"/>
    <w:rsid w:val="00C04DD2"/>
    <w:rsid w:val="00C10DFB"/>
    <w:rsid w:val="00C12701"/>
    <w:rsid w:val="00C15CD5"/>
    <w:rsid w:val="00C34CC1"/>
    <w:rsid w:val="00C56C93"/>
    <w:rsid w:val="00C578FC"/>
    <w:rsid w:val="00C67F3F"/>
    <w:rsid w:val="00C72897"/>
    <w:rsid w:val="00C8140B"/>
    <w:rsid w:val="00CB0293"/>
    <w:rsid w:val="00CD7100"/>
    <w:rsid w:val="00D05A9B"/>
    <w:rsid w:val="00D20BEC"/>
    <w:rsid w:val="00D32332"/>
    <w:rsid w:val="00D45A4A"/>
    <w:rsid w:val="00D461B3"/>
    <w:rsid w:val="00D47FF1"/>
    <w:rsid w:val="00D95CD7"/>
    <w:rsid w:val="00DA2B92"/>
    <w:rsid w:val="00DB19FC"/>
    <w:rsid w:val="00DB295A"/>
    <w:rsid w:val="00DE1610"/>
    <w:rsid w:val="00E03537"/>
    <w:rsid w:val="00E05D89"/>
    <w:rsid w:val="00E20AFC"/>
    <w:rsid w:val="00E26C3E"/>
    <w:rsid w:val="00E46139"/>
    <w:rsid w:val="00E72EA6"/>
    <w:rsid w:val="00E762C8"/>
    <w:rsid w:val="00E970ED"/>
    <w:rsid w:val="00EA309A"/>
    <w:rsid w:val="00EF4D7A"/>
    <w:rsid w:val="00F008CB"/>
    <w:rsid w:val="00F01420"/>
    <w:rsid w:val="00F048AD"/>
    <w:rsid w:val="00F2489D"/>
    <w:rsid w:val="00F45D9A"/>
    <w:rsid w:val="00F460DD"/>
    <w:rsid w:val="00F60303"/>
    <w:rsid w:val="00F65C6D"/>
    <w:rsid w:val="00F82831"/>
    <w:rsid w:val="00F97A82"/>
    <w:rsid w:val="00FA5A27"/>
    <w:rsid w:val="00FB16C8"/>
    <w:rsid w:val="00FD4502"/>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 w:type="character" w:styleId="Viedsaite">
    <w:name w:val="Smart Link"/>
    <w:basedOn w:val="Noklusjumarindkopasfonts"/>
    <w:uiPriority w:val="99"/>
    <w:semiHidden/>
    <w:unhideWhenUsed/>
    <w:rsid w:val="00A40A9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c@vmnvd.gov.lv" TargetMode="External"/><Relationship Id="rId11" Type="http://schemas.openxmlformats.org/officeDocument/2006/relationships/fontTable" Target="fontTable.xml"/><Relationship Id="rId5" Type="http://schemas.openxmlformats.org/officeDocument/2006/relationships/hyperlink" Target="https://www.vmnvd.gov.lv/lv/saskanosana-esosie-liguma-dokumenti" TargetMode="Externa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2565</Words>
  <Characters>1463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21</cp:revision>
  <dcterms:created xsi:type="dcterms:W3CDTF">2026-03-16T10:27:00Z</dcterms:created>
  <dcterms:modified xsi:type="dcterms:W3CDTF">2026-03-27T13:05:00Z</dcterms:modified>
</cp:coreProperties>
</file>