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8D76" w14:textId="77777777" w:rsidR="00720A74" w:rsidRDefault="00720A74" w:rsidP="00720A74">
      <w:pPr>
        <w:pStyle w:val="Header"/>
        <w:tabs>
          <w:tab w:val="left" w:pos="720"/>
        </w:tabs>
        <w:jc w:val="right"/>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3"/>
      </w:tblGrid>
      <w:tr w:rsidR="00520D05" w14:paraId="3042788F" w14:textId="77777777" w:rsidTr="0050680A">
        <w:trPr>
          <w:trHeight w:val="336"/>
        </w:trPr>
        <w:tc>
          <w:tcPr>
            <w:tcW w:w="6013" w:type="dxa"/>
          </w:tcPr>
          <w:p w14:paraId="1ED4DA96" w14:textId="77777777" w:rsidR="00720A74" w:rsidRDefault="005C62AA" w:rsidP="00647746">
            <w:pPr>
              <w:pStyle w:val="Header"/>
              <w:tabs>
                <w:tab w:val="left" w:pos="720"/>
              </w:tabs>
              <w:rPr>
                <w:rFonts w:ascii="Times New Roman" w:hAnsi="Times New Roman"/>
                <w:b/>
                <w:bCs/>
                <w:noProof/>
                <w:sz w:val="24"/>
                <w:szCs w:val="24"/>
              </w:rPr>
            </w:pPr>
            <w:r w:rsidRPr="000D3998">
              <w:rPr>
                <w:rFonts w:ascii="Times New Roman" w:hAnsi="Times New Roman"/>
                <w:b/>
                <w:bCs/>
                <w:noProof/>
                <w:sz w:val="24"/>
                <w:szCs w:val="24"/>
              </w:rPr>
              <w:t>Par izmaiņām manipulāciju sarakstā no 01.04.2026.</w:t>
            </w:r>
          </w:p>
          <w:p w14:paraId="66D26390" w14:textId="77777777" w:rsidR="0050680A" w:rsidRPr="000D3998" w:rsidRDefault="0050680A" w:rsidP="00647746">
            <w:pPr>
              <w:pStyle w:val="Header"/>
              <w:tabs>
                <w:tab w:val="left" w:pos="720"/>
              </w:tabs>
              <w:rPr>
                <w:rFonts w:ascii="Times New Roman" w:hAnsi="Times New Roman"/>
                <w:b/>
                <w:bCs/>
                <w:sz w:val="24"/>
                <w:szCs w:val="24"/>
              </w:rPr>
            </w:pPr>
          </w:p>
        </w:tc>
      </w:tr>
    </w:tbl>
    <w:p w14:paraId="0117D959" w14:textId="77777777" w:rsidR="000D3998" w:rsidRPr="00B143A3" w:rsidRDefault="005C62AA" w:rsidP="000D3998">
      <w:pPr>
        <w:spacing w:after="0" w:line="360" w:lineRule="auto"/>
        <w:ind w:firstLine="720"/>
        <w:jc w:val="both"/>
        <w:rPr>
          <w:rFonts w:ascii="Times New Roman" w:hAnsi="Times New Roman"/>
          <w:color w:val="000000"/>
        </w:rPr>
      </w:pPr>
      <w:r w:rsidRPr="00FA2182">
        <w:rPr>
          <w:rFonts w:ascii="Times New Roman" w:eastAsia="Times New Roman" w:hAnsi="Times New Roman"/>
          <w:noProof/>
          <w:lang w:eastAsia="lv-LV"/>
        </w:rPr>
        <w:t>Nacionālais veselības dienests (turpmāk – Dienests) informē, ka ir veikta manipulāciju saraksta</w:t>
      </w:r>
      <w:r>
        <w:rPr>
          <w:rFonts w:ascii="Times New Roman" w:eastAsia="Times New Roman" w:hAnsi="Times New Roman"/>
          <w:noProof/>
          <w:vertAlign w:val="superscript"/>
          <w:lang w:eastAsia="lv-LV"/>
        </w:rPr>
        <w:footnoteReference w:id="1"/>
      </w:r>
      <w:r w:rsidRPr="00FA2182">
        <w:rPr>
          <w:rFonts w:ascii="Times New Roman" w:eastAsia="Times New Roman" w:hAnsi="Times New Roman"/>
          <w:noProof/>
          <w:lang w:eastAsia="lv-LV"/>
        </w:rPr>
        <w:t xml:space="preserve"> pārskatīšana un grozījumu sagatavošana – aktualizētais manipulāciju saraksts stājas spēkā ar 202</w:t>
      </w:r>
      <w:r>
        <w:rPr>
          <w:rFonts w:ascii="Times New Roman" w:eastAsia="Times New Roman" w:hAnsi="Times New Roman"/>
          <w:noProof/>
          <w:lang w:eastAsia="lv-LV"/>
        </w:rPr>
        <w:t>6</w:t>
      </w:r>
      <w:r w:rsidRPr="00FA2182">
        <w:rPr>
          <w:rFonts w:ascii="Times New Roman" w:eastAsia="Times New Roman" w:hAnsi="Times New Roman"/>
          <w:noProof/>
          <w:lang w:eastAsia="lv-LV"/>
        </w:rPr>
        <w:t xml:space="preserve">. gada 1. </w:t>
      </w:r>
      <w:r>
        <w:rPr>
          <w:rFonts w:ascii="Times New Roman" w:eastAsia="Times New Roman" w:hAnsi="Times New Roman"/>
          <w:noProof/>
          <w:lang w:eastAsia="lv-LV"/>
        </w:rPr>
        <w:t>aprīli</w:t>
      </w:r>
      <w:r w:rsidRPr="00FA2182">
        <w:rPr>
          <w:rFonts w:ascii="Times New Roman" w:eastAsia="Times New Roman" w:hAnsi="Times New Roman"/>
          <w:noProof/>
          <w:lang w:eastAsia="lv-LV"/>
        </w:rPr>
        <w:t xml:space="preserve"> un tā a</w:t>
      </w:r>
      <w:proofErr w:type="spellStart"/>
      <w:r w:rsidRPr="00FA2182">
        <w:rPr>
          <w:rFonts w:ascii="Times New Roman" w:hAnsi="Times New Roman"/>
          <w:color w:val="000000"/>
        </w:rPr>
        <w:t>ktualizētā</w:t>
      </w:r>
      <w:proofErr w:type="spellEnd"/>
      <w:r w:rsidRPr="00FA2182">
        <w:rPr>
          <w:rFonts w:ascii="Times New Roman" w:hAnsi="Times New Roman"/>
          <w:color w:val="000000"/>
        </w:rPr>
        <w:t xml:space="preserve"> versija ir </w:t>
      </w:r>
      <w:bookmarkStart w:id="0" w:name="_Hlk203059663"/>
      <w:r w:rsidRPr="00B143A3">
        <w:rPr>
          <w:rFonts w:ascii="Times New Roman" w:hAnsi="Times New Roman"/>
          <w:color w:val="000000"/>
        </w:rPr>
        <w:t xml:space="preserve">apstiprināta ar iekšējo rīkojumu, un ir pievienota vēstules pielikumā, kā arī publicēta Dienesta tīmekļvietnes </w:t>
      </w:r>
      <w:hyperlink r:id="rId8" w:history="1">
        <w:r w:rsidR="000D3998" w:rsidRPr="00B143A3">
          <w:rPr>
            <w:rFonts w:ascii="Times New Roman" w:hAnsi="Times New Roman"/>
            <w:color w:val="000000"/>
          </w:rPr>
          <w:t>www.vmnvd.gov.lv</w:t>
        </w:r>
      </w:hyperlink>
      <w:r w:rsidRPr="00B143A3">
        <w:rPr>
          <w:rFonts w:ascii="Times New Roman" w:hAnsi="Times New Roman"/>
          <w:color w:val="000000"/>
        </w:rPr>
        <w:t xml:space="preserve"> sadaļā “Profesionāļiem” – “Pakalpojumu tarifi”.</w:t>
      </w:r>
    </w:p>
    <w:p w14:paraId="0AF9E52E" w14:textId="77777777" w:rsidR="000D3998" w:rsidRDefault="005C62AA" w:rsidP="000D3998">
      <w:pPr>
        <w:spacing w:after="0" w:line="360" w:lineRule="auto"/>
        <w:ind w:firstLine="720"/>
        <w:jc w:val="both"/>
        <w:rPr>
          <w:rFonts w:ascii="Times New Roman" w:hAnsi="Times New Roman"/>
        </w:rPr>
      </w:pPr>
      <w:r w:rsidRPr="00FA2182">
        <w:rPr>
          <w:rFonts w:ascii="Times New Roman" w:hAnsi="Times New Roman"/>
          <w:color w:val="000000"/>
        </w:rPr>
        <w:t>D</w:t>
      </w:r>
      <w:r w:rsidRPr="00FA2182">
        <w:rPr>
          <w:rFonts w:ascii="Times New Roman" w:hAnsi="Times New Roman"/>
        </w:rPr>
        <w:t>ienests informē, ka plānotās manipulāciju saraksta izmaiņas ir saistītas ar izmaiņām manipulāciju nosaukumos vai tās apmaksas nosacījumos šādām manipulācijām:</w:t>
      </w:r>
    </w:p>
    <w:p w14:paraId="2FD9D1E1"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Pr>
          <w:rFonts w:ascii="Times New Roman" w:hAnsi="Times New Roman"/>
        </w:rPr>
        <w:t>Uroloģijas m</w:t>
      </w:r>
      <w:r w:rsidRPr="006271E0">
        <w:rPr>
          <w:rFonts w:ascii="Times New Roman" w:hAnsi="Times New Roman"/>
        </w:rPr>
        <w:t>anipulācijai 19284</w:t>
      </w:r>
      <w:r>
        <w:rPr>
          <w:rFonts w:ascii="Times New Roman" w:hAnsi="Times New Roman"/>
        </w:rPr>
        <w:t xml:space="preserve"> “</w:t>
      </w:r>
      <w:r w:rsidRPr="00344282">
        <w:rPr>
          <w:rFonts w:ascii="Times New Roman" w:hAnsi="Times New Roman"/>
        </w:rPr>
        <w:t xml:space="preserve">Piemaksa manipulācijām 19302 un 19305, pielietojot papildu </w:t>
      </w:r>
      <w:proofErr w:type="spellStart"/>
      <w:r w:rsidRPr="00344282">
        <w:rPr>
          <w:rFonts w:ascii="Times New Roman" w:hAnsi="Times New Roman"/>
        </w:rPr>
        <w:t>citokinīnu</w:t>
      </w:r>
      <w:proofErr w:type="spellEnd"/>
      <w:r w:rsidRPr="00344282">
        <w:rPr>
          <w:rFonts w:ascii="Times New Roman" w:hAnsi="Times New Roman"/>
        </w:rPr>
        <w:t xml:space="preserve"> adsorbcijas filtru</w:t>
      </w:r>
      <w:r>
        <w:rPr>
          <w:rFonts w:ascii="Times New Roman" w:hAnsi="Times New Roman"/>
        </w:rPr>
        <w:t>”</w:t>
      </w:r>
      <w:r w:rsidRPr="006271E0">
        <w:rPr>
          <w:rFonts w:ascii="Times New Roman" w:hAnsi="Times New Roman"/>
        </w:rPr>
        <w:t xml:space="preserve"> precizēts nosaukums atbilstoši tās pielietojumam.</w:t>
      </w:r>
    </w:p>
    <w:p w14:paraId="5255849C"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3F7D8C">
        <w:rPr>
          <w:rFonts w:ascii="Times New Roman" w:hAnsi="Times New Roman"/>
        </w:rPr>
        <w:t>Manipulācijai 41124 (</w:t>
      </w:r>
      <w:proofErr w:type="spellStart"/>
      <w:r w:rsidRPr="003F7D8C">
        <w:rPr>
          <w:rFonts w:ascii="Times New Roman" w:hAnsi="Times New Roman"/>
        </w:rPr>
        <w:t>feritīns</w:t>
      </w:r>
      <w:proofErr w:type="spellEnd"/>
      <w:r w:rsidRPr="003F7D8C">
        <w:rPr>
          <w:rFonts w:ascii="Times New Roman" w:hAnsi="Times New Roman"/>
        </w:rPr>
        <w:t>) paplašināts ārstniecības personu loks, kas var nozīmēt izmeklējumu, iekļaujot vecmāti un nefrologu.</w:t>
      </w:r>
    </w:p>
    <w:p w14:paraId="35CD2B07" w14:textId="77777777" w:rsidR="000D3998" w:rsidRPr="0072306A"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72306A">
        <w:rPr>
          <w:rFonts w:ascii="Times New Roman" w:hAnsi="Times New Roman"/>
        </w:rPr>
        <w:t>Manipulācijai 55073 “Individuāla rehabilitācijas plāna izstrādāšana. Rehabilitācijas komandas apspriede” apmaksas nosacījumos papildus paredzēta apmaksa arī psihiatram.</w:t>
      </w:r>
    </w:p>
    <w:p w14:paraId="1AF87F51"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Pr>
          <w:rFonts w:ascii="Times New Roman" w:hAnsi="Times New Roman"/>
        </w:rPr>
        <w:t>M</w:t>
      </w:r>
      <w:r w:rsidRPr="00C1506D">
        <w:rPr>
          <w:rFonts w:ascii="Times New Roman" w:hAnsi="Times New Roman"/>
        </w:rPr>
        <w:t xml:space="preserve">anipulācijas 11030 un 11031 var uzrādīt arī VSIA “Bērnu klīniskā universitātes slimnīca” bērnu neirologs Galvassāpju vienībā, nodrošinot nepārtrauktu pacientu ārstēšanu </w:t>
      </w:r>
      <w:proofErr w:type="spellStart"/>
      <w:r w:rsidRPr="00C1506D">
        <w:rPr>
          <w:rFonts w:ascii="Times New Roman" w:hAnsi="Times New Roman"/>
        </w:rPr>
        <w:t>algologa</w:t>
      </w:r>
      <w:proofErr w:type="spellEnd"/>
      <w:r w:rsidRPr="00C1506D">
        <w:rPr>
          <w:rFonts w:ascii="Times New Roman" w:hAnsi="Times New Roman"/>
        </w:rPr>
        <w:t xml:space="preserve"> prombūtnes laikā.</w:t>
      </w:r>
    </w:p>
    <w:p w14:paraId="4A38FCC0" w14:textId="77777777" w:rsidR="000D3998" w:rsidRDefault="005C62AA" w:rsidP="000D3998">
      <w:pPr>
        <w:pStyle w:val="ListParagraph"/>
        <w:widowControl/>
        <w:numPr>
          <w:ilvl w:val="0"/>
          <w:numId w:val="6"/>
        </w:numPr>
        <w:spacing w:after="0" w:line="360" w:lineRule="auto"/>
        <w:jc w:val="both"/>
        <w:rPr>
          <w:rFonts w:ascii="Times New Roman" w:hAnsi="Times New Roman"/>
        </w:rPr>
      </w:pPr>
      <w:r w:rsidRPr="00B3530B">
        <w:rPr>
          <w:rFonts w:ascii="Times New Roman" w:hAnsi="Times New Roman"/>
        </w:rPr>
        <w:t>Ģenētikas jomā manipulācijām 49085 un 49067 tiek sakārtota izmeklējumu apmaksas kārtība, paplašināts nosūtošo ārstu loks un nodrošināts precīzāks veikto pakalpojumu atspoguļojums.</w:t>
      </w:r>
    </w:p>
    <w:p w14:paraId="07451FAE" w14:textId="77777777" w:rsidR="000D3998" w:rsidRPr="00F74DC4" w:rsidRDefault="005C62AA" w:rsidP="000D3998">
      <w:pPr>
        <w:pStyle w:val="ListParagraph"/>
        <w:widowControl/>
        <w:numPr>
          <w:ilvl w:val="0"/>
          <w:numId w:val="6"/>
        </w:numPr>
        <w:spacing w:after="0" w:line="360" w:lineRule="auto"/>
        <w:jc w:val="both"/>
        <w:rPr>
          <w:rFonts w:ascii="Times New Roman" w:hAnsi="Times New Roman"/>
        </w:rPr>
      </w:pPr>
      <w:r w:rsidRPr="001F7758">
        <w:rPr>
          <w:rFonts w:ascii="Times New Roman" w:hAnsi="Times New Roman"/>
        </w:rPr>
        <w:t>Gastroenteroloģijas manipulācijām 08155 un 08156 paplašināti apmaksas nosacījumi, paredzot pakalpojumu sniegšanu arī SIA “Rīgas Austrumu klīniskā universitātes slimnīca” esošā finansējuma ietvaros.</w:t>
      </w:r>
      <w:r w:rsidRPr="00F74DC4">
        <w:rPr>
          <w:rFonts w:ascii="Times New Roman" w:hAnsi="Times New Roman"/>
        </w:rPr>
        <w:t xml:space="preserve"> </w:t>
      </w:r>
    </w:p>
    <w:p w14:paraId="01DD0618" w14:textId="77777777" w:rsidR="000D3998" w:rsidRDefault="005C62AA" w:rsidP="000D3998">
      <w:pPr>
        <w:pStyle w:val="ListParagraph"/>
        <w:widowControl/>
        <w:numPr>
          <w:ilvl w:val="0"/>
          <w:numId w:val="6"/>
        </w:numPr>
        <w:spacing w:after="0" w:line="360" w:lineRule="auto"/>
        <w:jc w:val="both"/>
        <w:rPr>
          <w:rFonts w:ascii="Times New Roman" w:hAnsi="Times New Roman"/>
        </w:rPr>
      </w:pPr>
      <w:r w:rsidRPr="001F7758">
        <w:rPr>
          <w:rFonts w:ascii="Times New Roman" w:hAnsi="Times New Roman"/>
        </w:rPr>
        <w:t>Hroniskas hemodialīzes manipulācijai 19270 tiek palielināts tarifs, tajā iekļaujot iepriekš atsevišķi apmaksātās manipulācijas, un nosakot, ka to neuzrāda kopā ar manipulācijām 04179</w:t>
      </w:r>
      <w:r>
        <w:rPr>
          <w:rFonts w:ascii="Times New Roman" w:hAnsi="Times New Roman"/>
        </w:rPr>
        <w:t xml:space="preserve"> un</w:t>
      </w:r>
      <w:r w:rsidRPr="001F7758">
        <w:rPr>
          <w:rFonts w:ascii="Times New Roman" w:hAnsi="Times New Roman"/>
        </w:rPr>
        <w:t xml:space="preserve"> 04180; vienlaikus tiek dzēstas manipulācijas 19276, 19282 un 25021, kā arī precizēti apmaksas nosacījumi manipulācijām 04179 un 04180, </w:t>
      </w:r>
      <w:r w:rsidRPr="000C64D7">
        <w:rPr>
          <w:rFonts w:ascii="Times New Roman" w:hAnsi="Times New Roman"/>
        </w:rPr>
        <w:t>nosakot, ka tās norāda stacionārā vai dienas stacionārā esošiem pacientiem un nenorāda kopā ar manipulāciju 19270.</w:t>
      </w:r>
      <w:r w:rsidRPr="00F74DC4">
        <w:rPr>
          <w:rFonts w:ascii="Times New Roman" w:hAnsi="Times New Roman"/>
        </w:rPr>
        <w:t xml:space="preserve"> </w:t>
      </w:r>
    </w:p>
    <w:p w14:paraId="173F7CD2" w14:textId="77777777" w:rsidR="000D3998" w:rsidRPr="00F74DC4" w:rsidRDefault="005C62AA" w:rsidP="000D3998">
      <w:pPr>
        <w:pStyle w:val="ListParagraph"/>
        <w:widowControl/>
        <w:numPr>
          <w:ilvl w:val="0"/>
          <w:numId w:val="6"/>
        </w:numPr>
        <w:spacing w:after="0" w:line="360" w:lineRule="auto"/>
        <w:jc w:val="both"/>
        <w:rPr>
          <w:rFonts w:ascii="Times New Roman" w:hAnsi="Times New Roman"/>
        </w:rPr>
      </w:pPr>
      <w:r w:rsidRPr="000A644C">
        <w:rPr>
          <w:rFonts w:ascii="Times New Roman" w:hAnsi="Times New Roman"/>
        </w:rPr>
        <w:t>Mikrobioloģisko un infekciju izmeklējumu jomā dzēstas manipulācijas 45019R un 45020R, tās aizstājot ar manipulāciju 47455R</w:t>
      </w:r>
      <w:r>
        <w:rPr>
          <w:rFonts w:ascii="Times New Roman" w:hAnsi="Times New Roman"/>
        </w:rPr>
        <w:t>.</w:t>
      </w:r>
      <w:r w:rsidRPr="000A644C">
        <w:rPr>
          <w:rFonts w:ascii="Times New Roman" w:hAnsi="Times New Roman"/>
        </w:rPr>
        <w:t xml:space="preserve"> </w:t>
      </w:r>
      <w:r>
        <w:rPr>
          <w:rFonts w:ascii="Times New Roman" w:hAnsi="Times New Roman"/>
        </w:rPr>
        <w:t>P</w:t>
      </w:r>
      <w:r w:rsidRPr="000A644C">
        <w:rPr>
          <w:rFonts w:ascii="Times New Roman" w:hAnsi="Times New Roman"/>
        </w:rPr>
        <w:t>recizēti tarifi un apmaksas nosacījumi infekciju, mikrobioloģisko un vīrusu diagnostikas izmeklējumu grupu manipulācijām (41271R, 44078R, 47144R, 47228R, 47251R, 47265R, 47428R, 47429R, 47430R, 47431R, 47437R, 47438R, 47441R, 47442R, 47443R, 47263R, 47436R).</w:t>
      </w:r>
    </w:p>
    <w:p w14:paraId="79A43D4F"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6A4E1E">
        <w:rPr>
          <w:rFonts w:ascii="Times New Roman" w:hAnsi="Times New Roman"/>
        </w:rPr>
        <w:t xml:space="preserve">Dzemdniecības–ginekoloģijas jomā veikta manipulāciju apvienošana un saraksta optimizācija: </w:t>
      </w:r>
      <w:r w:rsidRPr="006A4E1E">
        <w:rPr>
          <w:rFonts w:ascii="Times New Roman" w:hAnsi="Times New Roman"/>
        </w:rPr>
        <w:lastRenderedPageBreak/>
        <w:t xml:space="preserve">manipulācijas 16053 un 16060 apvienotas (saglabājot 16053), kā arī 16061 un 16063 apvienotas (saglabājot 16061), attiecīgi manipulācijas 16060 un 16063 dzēšot, un jaunie tarifi veidoti kā apvienoto manipulāciju vidējās vērtības. </w:t>
      </w:r>
      <w:r w:rsidRPr="00DF2F6C">
        <w:rPr>
          <w:rFonts w:ascii="Times New Roman" w:hAnsi="Times New Roman"/>
        </w:rPr>
        <w:t>Manipulācijai 16013 precizēti apmaksas nosacījumi</w:t>
      </w:r>
      <w:r>
        <w:rPr>
          <w:rFonts w:ascii="Times New Roman" w:hAnsi="Times New Roman"/>
        </w:rPr>
        <w:t xml:space="preserve">. </w:t>
      </w:r>
      <w:r w:rsidRPr="006A4E1E">
        <w:rPr>
          <w:rFonts w:ascii="Times New Roman" w:hAnsi="Times New Roman"/>
        </w:rPr>
        <w:t>Papildus dzēstas manipulācijas 16042, 16050 un 16052 kā novecojušas, reti pielietojamas vai iekļautas citās manipulācijās, balstoties uz Latvijas Ginekologu un dzemdību speciālistu asociācijas ieteikumiem</w:t>
      </w:r>
      <w:r>
        <w:rPr>
          <w:rFonts w:ascii="Times New Roman" w:hAnsi="Times New Roman"/>
        </w:rPr>
        <w:t>.</w:t>
      </w:r>
    </w:p>
    <w:p w14:paraId="2CD0F94F"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DF2F6C">
        <w:rPr>
          <w:rFonts w:ascii="Times New Roman" w:hAnsi="Times New Roman"/>
        </w:rPr>
        <w:t>Manipulācij</w:t>
      </w:r>
      <w:r>
        <w:rPr>
          <w:rFonts w:ascii="Times New Roman" w:hAnsi="Times New Roman"/>
        </w:rPr>
        <w:t>ām</w:t>
      </w:r>
      <w:r w:rsidRPr="00DF2F6C">
        <w:rPr>
          <w:rFonts w:ascii="Times New Roman" w:hAnsi="Times New Roman"/>
        </w:rPr>
        <w:t xml:space="preserve"> 13170</w:t>
      </w:r>
      <w:r>
        <w:rPr>
          <w:rFonts w:ascii="Times New Roman" w:hAnsi="Times New Roman"/>
        </w:rPr>
        <w:t xml:space="preserve"> un 13171</w:t>
      </w:r>
      <w:r w:rsidRPr="00DF2F6C">
        <w:rPr>
          <w:rFonts w:ascii="Times New Roman" w:hAnsi="Times New Roman"/>
        </w:rPr>
        <w:t xml:space="preserve"> precizēti apmaksas nosacījumi </w:t>
      </w:r>
      <w:proofErr w:type="spellStart"/>
      <w:r w:rsidRPr="00DF2F6C">
        <w:rPr>
          <w:rFonts w:ascii="Times New Roman" w:hAnsi="Times New Roman"/>
        </w:rPr>
        <w:t>optometrista</w:t>
      </w:r>
      <w:proofErr w:type="spellEnd"/>
      <w:r w:rsidRPr="00DF2F6C">
        <w:rPr>
          <w:rFonts w:ascii="Times New Roman" w:hAnsi="Times New Roman"/>
        </w:rPr>
        <w:t xml:space="preserve"> un zobārstniecības pakalpojumiem ilgstoši ārstētiem psihiatrijas pacientiem, nosakot biežuma ierobežojumus</w:t>
      </w:r>
      <w:r>
        <w:rPr>
          <w:rFonts w:ascii="Times New Roman" w:hAnsi="Times New Roman"/>
        </w:rPr>
        <w:t>.</w:t>
      </w:r>
    </w:p>
    <w:p w14:paraId="67F91E0B"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proofErr w:type="spellStart"/>
      <w:r w:rsidRPr="00DF2F6C">
        <w:rPr>
          <w:rFonts w:ascii="Times New Roman" w:hAnsi="Times New Roman"/>
        </w:rPr>
        <w:t>Pulmonoloģijā</w:t>
      </w:r>
      <w:proofErr w:type="spellEnd"/>
      <w:r w:rsidRPr="00DF2F6C">
        <w:rPr>
          <w:rFonts w:ascii="Times New Roman" w:hAnsi="Times New Roman"/>
        </w:rPr>
        <w:t xml:space="preserve"> manipulācijām 07043, 07044, 07045, 07028, 07023 un 07046 precizēti apmaksas nosacījumi izslēdzot ģimenes ārstu kā nosūtītāju.</w:t>
      </w:r>
    </w:p>
    <w:p w14:paraId="5B027DBC"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Pr>
          <w:rFonts w:ascii="Times New Roman" w:hAnsi="Times New Roman"/>
        </w:rPr>
        <w:t xml:space="preserve"> </w:t>
      </w:r>
      <w:r w:rsidRPr="006201C4">
        <w:rPr>
          <w:rFonts w:ascii="Times New Roman" w:hAnsi="Times New Roman"/>
        </w:rPr>
        <w:t xml:space="preserve">Zobārstniecībā manipulācijām 70008 un 70009 aktualizēta nosaukumu redakcija, precizējot, </w:t>
      </w:r>
      <w:r w:rsidRPr="00E94DBE">
        <w:rPr>
          <w:rFonts w:ascii="Times New Roman" w:hAnsi="Times New Roman"/>
        </w:rPr>
        <w:t xml:space="preserve">ka </w:t>
      </w:r>
      <w:proofErr w:type="spellStart"/>
      <w:r w:rsidRPr="00E94DBE">
        <w:rPr>
          <w:rFonts w:ascii="Times New Roman" w:hAnsi="Times New Roman"/>
        </w:rPr>
        <w:t>periodonta</w:t>
      </w:r>
      <w:proofErr w:type="spellEnd"/>
      <w:r w:rsidRPr="006201C4">
        <w:rPr>
          <w:rFonts w:ascii="Times New Roman" w:hAnsi="Times New Roman"/>
        </w:rPr>
        <w:t xml:space="preserve"> kartes sastādīšanu var veikt gan </w:t>
      </w:r>
      <w:proofErr w:type="spellStart"/>
      <w:r w:rsidRPr="006201C4">
        <w:rPr>
          <w:rFonts w:ascii="Times New Roman" w:hAnsi="Times New Roman"/>
        </w:rPr>
        <w:t>periodontologs</w:t>
      </w:r>
      <w:proofErr w:type="spellEnd"/>
      <w:r w:rsidRPr="006201C4">
        <w:rPr>
          <w:rFonts w:ascii="Times New Roman" w:hAnsi="Times New Roman"/>
        </w:rPr>
        <w:t>, gan zobārsts</w:t>
      </w:r>
      <w:r>
        <w:rPr>
          <w:rFonts w:ascii="Times New Roman" w:hAnsi="Times New Roman"/>
        </w:rPr>
        <w:t>.</w:t>
      </w:r>
    </w:p>
    <w:p w14:paraId="099E8B2A" w14:textId="77777777" w:rsidR="000D3998"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8D402E">
        <w:rPr>
          <w:rFonts w:ascii="Times New Roman" w:hAnsi="Times New Roman"/>
        </w:rPr>
        <w:t>Veikti redakcionāli precizējumi par tiesisko formu</w:t>
      </w:r>
      <w:r>
        <w:rPr>
          <w:rFonts w:ascii="Times New Roman" w:hAnsi="Times New Roman"/>
        </w:rPr>
        <w:t>.</w:t>
      </w:r>
    </w:p>
    <w:p w14:paraId="224D7305" w14:textId="77777777" w:rsidR="000D3998" w:rsidRPr="00E94DBE"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E94DBE">
        <w:rPr>
          <w:rFonts w:ascii="Times New Roman" w:hAnsi="Times New Roman"/>
        </w:rPr>
        <w:t>Infekciju un STI diagnostikā manipulācijām 41262, 47150, 47151, 47152, 47154 un 47155 precizēti apmaksas nosacījumi.</w:t>
      </w:r>
    </w:p>
    <w:p w14:paraId="10425977" w14:textId="77777777" w:rsidR="000D3998" w:rsidRPr="008A4FD6" w:rsidRDefault="005C62AA" w:rsidP="000D3998">
      <w:pPr>
        <w:pStyle w:val="ListParagraph"/>
        <w:numPr>
          <w:ilvl w:val="0"/>
          <w:numId w:val="6"/>
        </w:numPr>
        <w:autoSpaceDE w:val="0"/>
        <w:autoSpaceDN w:val="0"/>
        <w:adjustRightInd w:val="0"/>
        <w:spacing w:after="0" w:line="360" w:lineRule="auto"/>
        <w:jc w:val="both"/>
        <w:rPr>
          <w:rFonts w:ascii="Times New Roman" w:hAnsi="Times New Roman"/>
        </w:rPr>
      </w:pPr>
      <w:r w:rsidRPr="008A4FD6">
        <w:rPr>
          <w:rFonts w:ascii="Times New Roman" w:hAnsi="Times New Roman"/>
        </w:rPr>
        <w:t>Onkoloģijā tiek pārstrukturēta ķīmijterapijas apmaksa – precizēti manipulācijas 60008 apmaksas nosacījumi, dzēsti iepriekšējie sarežģītības līmeņi statistikas manipulācijām (60531–60535) un ieviestas jaunas piemaksas (60526, 60527) atkarībā no terapijas ilguma un ārstēšanas veida (stacionāri vai ambulatori).</w:t>
      </w:r>
    </w:p>
    <w:p w14:paraId="5C6EEB1E" w14:textId="77777777" w:rsidR="000D3998" w:rsidRPr="00C1506D" w:rsidRDefault="000D3998" w:rsidP="000D3998">
      <w:pPr>
        <w:autoSpaceDE w:val="0"/>
        <w:autoSpaceDN w:val="0"/>
        <w:adjustRightInd w:val="0"/>
        <w:spacing w:after="0" w:line="360" w:lineRule="auto"/>
        <w:jc w:val="both"/>
        <w:rPr>
          <w:rFonts w:ascii="Times New Roman" w:hAnsi="Times New Roman"/>
        </w:rPr>
      </w:pPr>
    </w:p>
    <w:p w14:paraId="263EC347" w14:textId="77777777" w:rsidR="000D3998" w:rsidRDefault="005C62AA" w:rsidP="000D3998">
      <w:pPr>
        <w:spacing w:after="0" w:line="360" w:lineRule="auto"/>
        <w:ind w:firstLine="360"/>
        <w:contextualSpacing/>
        <w:jc w:val="both"/>
        <w:rPr>
          <w:rFonts w:ascii="Times New Roman" w:hAnsi="Times New Roman"/>
          <w:color w:val="000000"/>
        </w:rPr>
      </w:pPr>
      <w:r w:rsidRPr="009E1510">
        <w:rPr>
          <w:rFonts w:ascii="Times New Roman" w:hAnsi="Times New Roman"/>
          <w:color w:val="000000"/>
        </w:rPr>
        <w:t>Dienests informē, ka ir izveidotas šādas jaunas manipulācijas:</w:t>
      </w:r>
    </w:p>
    <w:p w14:paraId="50D64B6A" w14:textId="77777777" w:rsidR="000D3998" w:rsidRDefault="005C62AA" w:rsidP="000D3998">
      <w:pPr>
        <w:pStyle w:val="ListParagraph"/>
        <w:numPr>
          <w:ilvl w:val="0"/>
          <w:numId w:val="8"/>
        </w:numPr>
        <w:spacing w:after="0" w:line="360" w:lineRule="auto"/>
        <w:jc w:val="both"/>
        <w:rPr>
          <w:rFonts w:ascii="Times New Roman" w:hAnsi="Times New Roman"/>
        </w:rPr>
      </w:pPr>
      <w:r w:rsidRPr="004F2C72">
        <w:rPr>
          <w:rFonts w:ascii="Times New Roman" w:hAnsi="Times New Roman"/>
        </w:rPr>
        <w:t>Tiek ieviesta jauna manipulācija (60721) – vecmātes konsultācija jauniešiem par kontracepciju, nosakot, ka to apmaksā, ja pakalpojumu sniedz VSIA “Bērnu klīniskā universitātes slimnīca”.</w:t>
      </w:r>
    </w:p>
    <w:p w14:paraId="48180C6E" w14:textId="77777777" w:rsidR="000D3998" w:rsidRPr="004F2C72" w:rsidRDefault="005C62AA" w:rsidP="000D3998">
      <w:pPr>
        <w:pStyle w:val="ListParagraph"/>
        <w:numPr>
          <w:ilvl w:val="0"/>
          <w:numId w:val="8"/>
        </w:numPr>
        <w:spacing w:after="0" w:line="360" w:lineRule="auto"/>
        <w:jc w:val="both"/>
        <w:rPr>
          <w:rFonts w:ascii="Times New Roman" w:hAnsi="Times New Roman"/>
        </w:rPr>
      </w:pPr>
      <w:r w:rsidRPr="00B3530B">
        <w:rPr>
          <w:rFonts w:ascii="Times New Roman" w:hAnsi="Times New Roman"/>
        </w:rPr>
        <w:t xml:space="preserve">Ģenētikas jomā tiek ieviesta jauna manipulācija (49090) – </w:t>
      </w:r>
      <w:r>
        <w:rPr>
          <w:rFonts w:ascii="Times New Roman" w:hAnsi="Times New Roman"/>
        </w:rPr>
        <w:t>“</w:t>
      </w:r>
      <w:proofErr w:type="spellStart"/>
      <w:r>
        <w:rPr>
          <w:rFonts w:ascii="Times New Roman" w:hAnsi="Times New Roman"/>
        </w:rPr>
        <w:t>P</w:t>
      </w:r>
      <w:r w:rsidRPr="00B3530B">
        <w:rPr>
          <w:rFonts w:ascii="Times New Roman" w:hAnsi="Times New Roman"/>
        </w:rPr>
        <w:t>robanda</w:t>
      </w:r>
      <w:proofErr w:type="spellEnd"/>
      <w:r w:rsidRPr="00B3530B">
        <w:rPr>
          <w:rFonts w:ascii="Times New Roman" w:hAnsi="Times New Roman"/>
        </w:rPr>
        <w:t xml:space="preserve"> </w:t>
      </w:r>
      <w:proofErr w:type="spellStart"/>
      <w:r w:rsidRPr="00B3530B">
        <w:rPr>
          <w:rFonts w:ascii="Times New Roman" w:hAnsi="Times New Roman"/>
        </w:rPr>
        <w:t>transkriptoma</w:t>
      </w:r>
      <w:proofErr w:type="spellEnd"/>
      <w:r w:rsidRPr="00B3530B">
        <w:rPr>
          <w:rFonts w:ascii="Times New Roman" w:hAnsi="Times New Roman"/>
        </w:rPr>
        <w:t xml:space="preserve"> sekvencēšana (WTS), izmantojot nākamās paaudzes sekvencēšanas (NGS) metodi ar datu </w:t>
      </w:r>
      <w:proofErr w:type="spellStart"/>
      <w:r w:rsidRPr="00B3530B">
        <w:rPr>
          <w:rFonts w:ascii="Times New Roman" w:hAnsi="Times New Roman"/>
        </w:rPr>
        <w:t>bioinformātisko</w:t>
      </w:r>
      <w:proofErr w:type="spellEnd"/>
      <w:r w:rsidRPr="00B3530B">
        <w:rPr>
          <w:rFonts w:ascii="Times New Roman" w:hAnsi="Times New Roman"/>
        </w:rPr>
        <w:t xml:space="preserve"> analīzi un klīnisko interpretāciju</w:t>
      </w:r>
      <w:r>
        <w:rPr>
          <w:rFonts w:ascii="Times New Roman" w:hAnsi="Times New Roman"/>
        </w:rPr>
        <w:t>”</w:t>
      </w:r>
      <w:r w:rsidRPr="00B3530B">
        <w:rPr>
          <w:rFonts w:ascii="Times New Roman" w:hAnsi="Times New Roman"/>
        </w:rPr>
        <w:t>, nosakot izmeklējuma veikšanas indikācijas un apmaksas nosacījumus.</w:t>
      </w:r>
    </w:p>
    <w:p w14:paraId="5DA1B984" w14:textId="77777777" w:rsidR="000D3998" w:rsidRDefault="005C62AA" w:rsidP="000D3998">
      <w:pPr>
        <w:pStyle w:val="ListParagraph"/>
        <w:numPr>
          <w:ilvl w:val="0"/>
          <w:numId w:val="8"/>
        </w:numPr>
        <w:autoSpaceDE w:val="0"/>
        <w:autoSpaceDN w:val="0"/>
        <w:adjustRightInd w:val="0"/>
        <w:spacing w:after="0" w:line="360" w:lineRule="auto"/>
        <w:jc w:val="both"/>
        <w:rPr>
          <w:rFonts w:ascii="Times New Roman" w:hAnsi="Times New Roman"/>
        </w:rPr>
      </w:pPr>
      <w:r w:rsidRPr="007C7B61">
        <w:rPr>
          <w:rFonts w:ascii="Times New Roman" w:hAnsi="Times New Roman"/>
        </w:rPr>
        <w:t xml:space="preserve">Mugurkaula ķirurģijā ieviestas divas jaunas manipulācijas – 30067 un 30068, paredzot piemaksas par mūsdienīgu tehnoloģiju (robotizētas </w:t>
      </w:r>
      <w:proofErr w:type="spellStart"/>
      <w:r w:rsidRPr="007C7B61">
        <w:rPr>
          <w:rFonts w:ascii="Times New Roman" w:hAnsi="Times New Roman"/>
        </w:rPr>
        <w:t>neironavigācijas</w:t>
      </w:r>
      <w:proofErr w:type="spellEnd"/>
      <w:r w:rsidRPr="007C7B61">
        <w:rPr>
          <w:rFonts w:ascii="Times New Roman" w:hAnsi="Times New Roman"/>
        </w:rPr>
        <w:t xml:space="preserve"> un </w:t>
      </w:r>
      <w:proofErr w:type="spellStart"/>
      <w:r w:rsidRPr="007C7B61">
        <w:rPr>
          <w:rFonts w:ascii="Times New Roman" w:hAnsi="Times New Roman"/>
        </w:rPr>
        <w:t>biportālās</w:t>
      </w:r>
      <w:proofErr w:type="spellEnd"/>
      <w:r w:rsidRPr="007C7B61">
        <w:rPr>
          <w:rFonts w:ascii="Times New Roman" w:hAnsi="Times New Roman"/>
        </w:rPr>
        <w:t xml:space="preserve"> </w:t>
      </w:r>
      <w:proofErr w:type="spellStart"/>
      <w:r w:rsidRPr="007C7B61">
        <w:rPr>
          <w:rFonts w:ascii="Times New Roman" w:hAnsi="Times New Roman"/>
        </w:rPr>
        <w:t>endoskopijas</w:t>
      </w:r>
      <w:proofErr w:type="spellEnd"/>
      <w:r w:rsidRPr="007C7B61">
        <w:rPr>
          <w:rFonts w:ascii="Times New Roman" w:hAnsi="Times New Roman"/>
        </w:rPr>
        <w:t>) izmantošanu</w:t>
      </w:r>
      <w:r>
        <w:rPr>
          <w:rFonts w:ascii="Times New Roman" w:hAnsi="Times New Roman"/>
        </w:rPr>
        <w:t>.</w:t>
      </w:r>
    </w:p>
    <w:p w14:paraId="2056E9D4" w14:textId="77777777" w:rsidR="000D3998" w:rsidRDefault="005C62AA" w:rsidP="000D3998">
      <w:pPr>
        <w:pStyle w:val="ListParagraph"/>
        <w:numPr>
          <w:ilvl w:val="0"/>
          <w:numId w:val="8"/>
        </w:numPr>
        <w:autoSpaceDE w:val="0"/>
        <w:autoSpaceDN w:val="0"/>
        <w:adjustRightInd w:val="0"/>
        <w:spacing w:after="0" w:line="360" w:lineRule="auto"/>
        <w:jc w:val="both"/>
        <w:rPr>
          <w:rFonts w:ascii="Times New Roman" w:hAnsi="Times New Roman"/>
        </w:rPr>
      </w:pPr>
      <w:r w:rsidRPr="007C7B61">
        <w:rPr>
          <w:rFonts w:ascii="Times New Roman" w:hAnsi="Times New Roman"/>
        </w:rPr>
        <w:t xml:space="preserve">Radioloģijā ieviesta jauna manipulācija 50304 </w:t>
      </w:r>
      <w:r>
        <w:rPr>
          <w:rFonts w:ascii="Times New Roman" w:hAnsi="Times New Roman"/>
        </w:rPr>
        <w:t>“I</w:t>
      </w:r>
      <w:r w:rsidRPr="007C7B61">
        <w:rPr>
          <w:rFonts w:ascii="Times New Roman" w:hAnsi="Times New Roman"/>
        </w:rPr>
        <w:t xml:space="preserve">ntravenozo zāļu </w:t>
      </w:r>
      <w:proofErr w:type="spellStart"/>
      <w:r w:rsidRPr="007C7B61">
        <w:rPr>
          <w:rFonts w:ascii="Times New Roman" w:hAnsi="Times New Roman"/>
        </w:rPr>
        <w:t>Lutetium</w:t>
      </w:r>
      <w:proofErr w:type="spellEnd"/>
      <w:r w:rsidRPr="007C7B61">
        <w:rPr>
          <w:rFonts w:ascii="Times New Roman" w:hAnsi="Times New Roman"/>
        </w:rPr>
        <w:t xml:space="preserve"> (177Lu) </w:t>
      </w:r>
      <w:proofErr w:type="spellStart"/>
      <w:r w:rsidRPr="007C7B61">
        <w:rPr>
          <w:rFonts w:ascii="Times New Roman" w:hAnsi="Times New Roman"/>
        </w:rPr>
        <w:t>oxodotreotide</w:t>
      </w:r>
      <w:proofErr w:type="spellEnd"/>
      <w:r w:rsidRPr="007C7B61">
        <w:rPr>
          <w:rFonts w:ascii="Times New Roman" w:hAnsi="Times New Roman"/>
        </w:rPr>
        <w:t xml:space="preserve"> ievade</w:t>
      </w:r>
      <w:r>
        <w:rPr>
          <w:rFonts w:ascii="Times New Roman" w:hAnsi="Times New Roman"/>
        </w:rPr>
        <w:t>”.</w:t>
      </w:r>
    </w:p>
    <w:p w14:paraId="41551A92" w14:textId="77777777" w:rsidR="000D3998" w:rsidRDefault="005C62AA" w:rsidP="000D3998">
      <w:pPr>
        <w:pStyle w:val="ListParagraph"/>
        <w:numPr>
          <w:ilvl w:val="0"/>
          <w:numId w:val="8"/>
        </w:numPr>
        <w:autoSpaceDE w:val="0"/>
        <w:autoSpaceDN w:val="0"/>
        <w:adjustRightInd w:val="0"/>
        <w:spacing w:after="0" w:line="360" w:lineRule="auto"/>
        <w:jc w:val="both"/>
        <w:rPr>
          <w:rFonts w:ascii="Times New Roman" w:hAnsi="Times New Roman"/>
        </w:rPr>
      </w:pPr>
      <w:r w:rsidRPr="00AF12FC">
        <w:rPr>
          <w:rFonts w:ascii="Times New Roman" w:hAnsi="Times New Roman"/>
        </w:rPr>
        <w:t>Psihiatrijā un narkoloģijā ieviestas jaunas statistiskās manipulācijas 13220–13230 pilotprojekta ietvaros, lai novērtētu nepilngadīgo pacientu ar atkarību problēmām ārstēšanas procesu un kvalitātes kritērijus, tostarp izmantojot SOCRATES skalu un terapijas rezultātu novērtējumu.</w:t>
      </w:r>
    </w:p>
    <w:p w14:paraId="78E9217C" w14:textId="77777777" w:rsidR="000D3998" w:rsidRPr="0003164B" w:rsidRDefault="005C62AA" w:rsidP="000D3998">
      <w:pPr>
        <w:pStyle w:val="ListParagraph"/>
        <w:numPr>
          <w:ilvl w:val="0"/>
          <w:numId w:val="8"/>
        </w:numPr>
        <w:autoSpaceDE w:val="0"/>
        <w:autoSpaceDN w:val="0"/>
        <w:adjustRightInd w:val="0"/>
        <w:spacing w:after="0" w:line="360" w:lineRule="auto"/>
        <w:jc w:val="both"/>
        <w:rPr>
          <w:rFonts w:ascii="Times New Roman" w:hAnsi="Times New Roman"/>
        </w:rPr>
      </w:pPr>
      <w:r>
        <w:rPr>
          <w:rFonts w:ascii="Times New Roman" w:hAnsi="Times New Roman"/>
        </w:rPr>
        <w:t>I</w:t>
      </w:r>
      <w:r w:rsidRPr="008A3B02">
        <w:rPr>
          <w:rFonts w:ascii="Times New Roman" w:hAnsi="Times New Roman"/>
        </w:rPr>
        <w:t xml:space="preserve">eviestas jaunas manipulācijas 01130–01136 reto slimību pacientu aprūpei, strukturējot māsas darba uzskaiti. Izmaiņas veiktas, lai pārietu uz jaunu apmaksas modeli metodiskā līguma </w:t>
      </w:r>
      <w:r w:rsidRPr="008A3B02">
        <w:rPr>
          <w:rFonts w:ascii="Times New Roman" w:hAnsi="Times New Roman"/>
        </w:rPr>
        <w:lastRenderedPageBreak/>
        <w:t xml:space="preserve">ietvaros, nodrošinot precīzāku sniegto </w:t>
      </w:r>
      <w:r w:rsidRPr="0003164B">
        <w:rPr>
          <w:rFonts w:ascii="Times New Roman" w:hAnsi="Times New Roman"/>
        </w:rPr>
        <w:t>pakalpojumu uzskaiti un caurskatāmāku finansējuma izmantošanu.</w:t>
      </w:r>
    </w:p>
    <w:p w14:paraId="22B69912" w14:textId="77777777" w:rsidR="000D3998" w:rsidRPr="0003164B" w:rsidRDefault="005C62AA" w:rsidP="000D3998">
      <w:pPr>
        <w:pStyle w:val="ListParagraph"/>
        <w:numPr>
          <w:ilvl w:val="0"/>
          <w:numId w:val="8"/>
        </w:numPr>
        <w:autoSpaceDE w:val="0"/>
        <w:autoSpaceDN w:val="0"/>
        <w:adjustRightInd w:val="0"/>
        <w:spacing w:after="0" w:line="360" w:lineRule="auto"/>
        <w:jc w:val="both"/>
        <w:rPr>
          <w:rFonts w:ascii="Times New Roman" w:hAnsi="Times New Roman"/>
        </w:rPr>
      </w:pPr>
      <w:r w:rsidRPr="0003164B">
        <w:rPr>
          <w:rFonts w:ascii="Times New Roman" w:hAnsi="Times New Roman"/>
        </w:rPr>
        <w:t xml:space="preserve">Citās sadaļās neiekļautās manipulācijas ieviesta manipulācija 11033 – piemaksa par klīniskā farmaceita iesaisti </w:t>
      </w:r>
      <w:proofErr w:type="spellStart"/>
      <w:r w:rsidRPr="0003164B">
        <w:rPr>
          <w:rFonts w:ascii="Times New Roman" w:hAnsi="Times New Roman"/>
        </w:rPr>
        <w:t>starpinstitucionālā</w:t>
      </w:r>
      <w:proofErr w:type="spellEnd"/>
      <w:r w:rsidRPr="0003164B">
        <w:rPr>
          <w:rFonts w:ascii="Times New Roman" w:hAnsi="Times New Roman"/>
        </w:rPr>
        <w:t xml:space="preserve"> konsilijā ārstēšanai neatliekamos gadījumos.</w:t>
      </w:r>
    </w:p>
    <w:p w14:paraId="521B074D" w14:textId="77777777" w:rsidR="000D3998" w:rsidRPr="008A4FD6" w:rsidRDefault="005C62AA" w:rsidP="000D3998">
      <w:pPr>
        <w:pStyle w:val="ListParagraph"/>
        <w:numPr>
          <w:ilvl w:val="0"/>
          <w:numId w:val="8"/>
        </w:numPr>
        <w:autoSpaceDE w:val="0"/>
        <w:autoSpaceDN w:val="0"/>
        <w:adjustRightInd w:val="0"/>
        <w:spacing w:after="0" w:line="360" w:lineRule="auto"/>
        <w:jc w:val="both"/>
        <w:rPr>
          <w:rFonts w:ascii="Times New Roman" w:hAnsi="Times New Roman"/>
        </w:rPr>
      </w:pPr>
      <w:r w:rsidRPr="008A4FD6">
        <w:rPr>
          <w:rFonts w:ascii="Times New Roman" w:hAnsi="Times New Roman"/>
        </w:rPr>
        <w:t>Zobārstniecībā ieviesta jauna manipulācija 70037 “Konsultācija pacientiem ar retām zobu cieto audu patoloģijām”.</w:t>
      </w:r>
    </w:p>
    <w:bookmarkEnd w:id="0"/>
    <w:p w14:paraId="71F404EA" w14:textId="77777777" w:rsidR="000D3998" w:rsidRDefault="000D3998" w:rsidP="000D3998">
      <w:pPr>
        <w:spacing w:after="0" w:line="360" w:lineRule="auto"/>
        <w:jc w:val="both"/>
        <w:rPr>
          <w:rFonts w:ascii="Times New Roman" w:hAnsi="Times New Roman"/>
          <w:color w:val="000000"/>
        </w:rPr>
      </w:pPr>
    </w:p>
    <w:p w14:paraId="396D6D15" w14:textId="77777777" w:rsidR="000D3998" w:rsidRDefault="000D3998" w:rsidP="000D3998">
      <w:pPr>
        <w:spacing w:after="0" w:line="360" w:lineRule="auto"/>
        <w:ind w:firstLine="720"/>
        <w:jc w:val="both"/>
        <w:rPr>
          <w:rFonts w:ascii="Times New Roman" w:hAnsi="Times New Roman"/>
          <w:color w:val="000000"/>
        </w:rPr>
      </w:pPr>
    </w:p>
    <w:p w14:paraId="35FEA402" w14:textId="77777777" w:rsidR="000D3998" w:rsidRDefault="005C62AA" w:rsidP="000D3998">
      <w:pPr>
        <w:spacing w:after="0" w:line="360" w:lineRule="auto"/>
        <w:ind w:firstLine="360"/>
        <w:contextualSpacing/>
        <w:jc w:val="both"/>
        <w:rPr>
          <w:rFonts w:ascii="Times New Roman" w:hAnsi="Times New Roman"/>
          <w:color w:val="000000"/>
        </w:rPr>
      </w:pPr>
      <w:r>
        <w:rPr>
          <w:rFonts w:ascii="Times New Roman" w:hAnsi="Times New Roman"/>
          <w:color w:val="000000"/>
        </w:rPr>
        <w:t>Manipulāciju saraksta izmaiņas paredz šādu manipulāciju dzēšanu, kuras zaudējušas savu aktualitāti:</w:t>
      </w:r>
    </w:p>
    <w:p w14:paraId="04E6B15A" w14:textId="77777777" w:rsidR="000D3998" w:rsidRPr="006271E0" w:rsidRDefault="005C62AA" w:rsidP="000D3998">
      <w:pPr>
        <w:pStyle w:val="ListParagraph"/>
        <w:numPr>
          <w:ilvl w:val="0"/>
          <w:numId w:val="7"/>
        </w:numPr>
        <w:spacing w:after="0" w:line="360" w:lineRule="auto"/>
        <w:jc w:val="both"/>
        <w:rPr>
          <w:rFonts w:ascii="Times New Roman" w:hAnsi="Times New Roman"/>
          <w:color w:val="000000"/>
        </w:rPr>
      </w:pPr>
      <w:r w:rsidRPr="006271E0">
        <w:rPr>
          <w:rFonts w:ascii="Times New Roman" w:hAnsi="Times New Roman"/>
          <w:color w:val="000000"/>
        </w:rPr>
        <w:t>Manipulācija 16157 “Ģenētiskā materiāla uzglabāšana (1 gads), sākot no 3. uzglabāšanas gada” tiek dzēsta, turpmāk ikgadējo uzglabāšanu kodējot ar manipulāciju 16152.</w:t>
      </w:r>
    </w:p>
    <w:p w14:paraId="212E8E42" w14:textId="77777777" w:rsidR="000D3998" w:rsidRPr="006271E0" w:rsidRDefault="005C62AA" w:rsidP="000D3998">
      <w:pPr>
        <w:pStyle w:val="ListParagraph"/>
        <w:numPr>
          <w:ilvl w:val="0"/>
          <w:numId w:val="7"/>
        </w:numPr>
        <w:spacing w:after="0" w:line="360" w:lineRule="auto"/>
        <w:jc w:val="both"/>
        <w:rPr>
          <w:rFonts w:ascii="Times New Roman" w:hAnsi="Times New Roman"/>
          <w:color w:val="000000"/>
        </w:rPr>
      </w:pPr>
      <w:r w:rsidRPr="000F4E82">
        <w:rPr>
          <w:rFonts w:ascii="Times New Roman" w:hAnsi="Times New Roman"/>
          <w:color w:val="000000"/>
        </w:rPr>
        <w:t>Zobārstniecības pakalpojumu tarifu manipulācijas 70302 un 70303 dzēstas, jo to veikšanā izmantotās vielas ir kaitīgas (toksiskas) veselībai un aizliegtas Eiropas Savienībā, savukārt manipulācija 70906 netiek pielietota vai tiek izmantota neatbilstoši.</w:t>
      </w:r>
    </w:p>
    <w:p w14:paraId="1214352C" w14:textId="77777777" w:rsidR="000D3998" w:rsidRPr="006271E0" w:rsidRDefault="000D3998" w:rsidP="000D3998">
      <w:pPr>
        <w:pStyle w:val="ListParagraph"/>
        <w:spacing w:after="0" w:line="360" w:lineRule="auto"/>
        <w:jc w:val="both"/>
        <w:rPr>
          <w:rFonts w:ascii="Times New Roman" w:hAnsi="Times New Roman"/>
          <w:color w:val="000000"/>
        </w:rPr>
      </w:pPr>
    </w:p>
    <w:p w14:paraId="2C489F7E" w14:textId="77777777" w:rsidR="000D3998" w:rsidRDefault="005C62AA" w:rsidP="000D3998">
      <w:pPr>
        <w:spacing w:after="0" w:line="360" w:lineRule="auto"/>
        <w:ind w:firstLine="720"/>
        <w:jc w:val="both"/>
        <w:rPr>
          <w:rFonts w:ascii="Times New Roman" w:hAnsi="Times New Roman"/>
          <w:color w:val="000000"/>
        </w:rPr>
      </w:pPr>
      <w:bookmarkStart w:id="1" w:name="_Hlk210223413"/>
      <w:r w:rsidRPr="00651CA9">
        <w:rPr>
          <w:rFonts w:ascii="Times New Roman" w:hAnsi="Times New Roman"/>
          <w:color w:val="000000"/>
        </w:rPr>
        <w:t xml:space="preserve">Papildus Dienests informē, ka pamatojoties uz spēkā esošo normatīvo regulējumu veselības aprūpes pakalpojumu finansēšanas jomā, veselības aprūpes pakalpojumu tarifu aprēķinā tiek iekļautas ar pakalpojuma nodrošināšanu saistītās </w:t>
      </w:r>
      <w:proofErr w:type="spellStart"/>
      <w:r w:rsidRPr="00651CA9">
        <w:rPr>
          <w:rFonts w:ascii="Times New Roman" w:hAnsi="Times New Roman"/>
          <w:color w:val="000000"/>
        </w:rPr>
        <w:t>digitalizācijas</w:t>
      </w:r>
      <w:proofErr w:type="spellEnd"/>
      <w:r w:rsidRPr="00651CA9">
        <w:rPr>
          <w:rFonts w:ascii="Times New Roman" w:hAnsi="Times New Roman"/>
          <w:color w:val="000000"/>
        </w:rPr>
        <w:t xml:space="preserve"> izmaksas, tostarp informācijas sistēmu uzturēšanas un datu </w:t>
      </w:r>
      <w:proofErr w:type="spellStart"/>
      <w:r w:rsidRPr="00651CA9">
        <w:rPr>
          <w:rFonts w:ascii="Times New Roman" w:hAnsi="Times New Roman"/>
          <w:color w:val="000000"/>
        </w:rPr>
        <w:t>digitalizācijas</w:t>
      </w:r>
      <w:proofErr w:type="spellEnd"/>
      <w:r w:rsidRPr="00651CA9">
        <w:rPr>
          <w:rFonts w:ascii="Times New Roman" w:hAnsi="Times New Roman"/>
          <w:color w:val="000000"/>
        </w:rPr>
        <w:t xml:space="preserve"> izmaksas. Informējam, ka šādas izmaksas tiks iekļautas plašā veselības aprūpes manipulāciju klāstā, veicot tarifa </w:t>
      </w:r>
      <w:proofErr w:type="spellStart"/>
      <w:r w:rsidRPr="00651CA9">
        <w:rPr>
          <w:rFonts w:ascii="Times New Roman" w:hAnsi="Times New Roman"/>
          <w:color w:val="000000"/>
        </w:rPr>
        <w:t>pārrēkinu</w:t>
      </w:r>
      <w:proofErr w:type="spellEnd"/>
      <w:r w:rsidRPr="00651CA9">
        <w:rPr>
          <w:rFonts w:ascii="Times New Roman" w:hAnsi="Times New Roman"/>
          <w:color w:val="000000"/>
        </w:rPr>
        <w:t xml:space="preserve">, pieskaitot 0,05 EUR </w:t>
      </w:r>
      <w:proofErr w:type="spellStart"/>
      <w:r w:rsidRPr="00651CA9">
        <w:rPr>
          <w:rFonts w:ascii="Times New Roman" w:hAnsi="Times New Roman"/>
          <w:color w:val="000000"/>
        </w:rPr>
        <w:t>digitalizācijas</w:t>
      </w:r>
      <w:proofErr w:type="spellEnd"/>
      <w:r w:rsidRPr="00651CA9">
        <w:rPr>
          <w:rFonts w:ascii="Times New Roman" w:hAnsi="Times New Roman"/>
          <w:color w:val="000000"/>
        </w:rPr>
        <w:t xml:space="preserve"> maksājumu, kas paredzēts </w:t>
      </w:r>
      <w:proofErr w:type="spellStart"/>
      <w:r w:rsidRPr="00651CA9">
        <w:rPr>
          <w:rFonts w:ascii="Times New Roman" w:hAnsi="Times New Roman"/>
          <w:color w:val="000000"/>
        </w:rPr>
        <w:t>digitalizācijas</w:t>
      </w:r>
      <w:proofErr w:type="spellEnd"/>
      <w:r w:rsidRPr="00651CA9">
        <w:rPr>
          <w:rFonts w:ascii="Times New Roman" w:hAnsi="Times New Roman"/>
          <w:color w:val="000000"/>
        </w:rPr>
        <w:t xml:space="preserve"> rīku ieviešanai un uzturēšanai.</w:t>
      </w:r>
    </w:p>
    <w:p w14:paraId="791B7BB0" w14:textId="77777777" w:rsidR="000D3998" w:rsidRPr="005446FC" w:rsidRDefault="005C62AA" w:rsidP="000D3998">
      <w:pPr>
        <w:spacing w:after="0" w:line="360" w:lineRule="auto"/>
        <w:ind w:firstLine="720"/>
        <w:jc w:val="both"/>
        <w:rPr>
          <w:rFonts w:ascii="Times New Roman" w:hAnsi="Times New Roman"/>
          <w:color w:val="000000"/>
        </w:rPr>
      </w:pPr>
      <w:r w:rsidRPr="00E376CD">
        <w:rPr>
          <w:rFonts w:ascii="Times New Roman" w:eastAsia="Times New Roman" w:hAnsi="Times New Roman"/>
          <w:noProof/>
          <w:lang w:eastAsia="lv-LV"/>
        </w:rPr>
        <w:t xml:space="preserve">Vienlaikus Dienests informē, ka </w:t>
      </w:r>
      <w:r>
        <w:rPr>
          <w:rFonts w:ascii="Times New Roman" w:eastAsia="Times New Roman" w:hAnsi="Times New Roman"/>
          <w:noProof/>
          <w:lang w:eastAsia="lv-LV"/>
        </w:rPr>
        <w:t>tiek izsludinātas</w:t>
      </w:r>
      <w:r w:rsidRPr="00E376CD">
        <w:rPr>
          <w:rFonts w:ascii="Times New Roman" w:eastAsia="Times New Roman" w:hAnsi="Times New Roman"/>
          <w:noProof/>
          <w:lang w:eastAsia="lv-LV"/>
        </w:rPr>
        <w:t xml:space="preserve"> plānot</w:t>
      </w:r>
      <w:r>
        <w:rPr>
          <w:rFonts w:ascii="Times New Roman" w:eastAsia="Times New Roman" w:hAnsi="Times New Roman"/>
          <w:noProof/>
          <w:lang w:eastAsia="lv-LV"/>
        </w:rPr>
        <w:t>ās</w:t>
      </w:r>
      <w:r w:rsidRPr="00E376CD">
        <w:rPr>
          <w:rFonts w:ascii="Times New Roman" w:eastAsia="Times New Roman" w:hAnsi="Times New Roman"/>
          <w:noProof/>
          <w:lang w:eastAsia="lv-LV"/>
        </w:rPr>
        <w:t xml:space="preserve"> izmaiņ</w:t>
      </w:r>
      <w:r>
        <w:rPr>
          <w:rFonts w:ascii="Times New Roman" w:eastAsia="Times New Roman" w:hAnsi="Times New Roman"/>
          <w:noProof/>
          <w:lang w:eastAsia="lv-LV"/>
        </w:rPr>
        <w:t>as</w:t>
      </w:r>
      <w:r w:rsidRPr="00E376CD">
        <w:rPr>
          <w:rFonts w:ascii="Times New Roman" w:eastAsia="Times New Roman" w:hAnsi="Times New Roman"/>
          <w:noProof/>
          <w:lang w:eastAsia="lv-LV"/>
        </w:rPr>
        <w:t xml:space="preserve"> manipulāciju sarakstā, </w:t>
      </w:r>
      <w:r w:rsidRPr="00E376CD">
        <w:rPr>
          <w:rFonts w:ascii="Times New Roman" w:eastAsia="Times New Roman" w:hAnsi="Times New Roman"/>
          <w:color w:val="000000"/>
          <w:lang w:eastAsia="lv-LV"/>
        </w:rPr>
        <w:t>kuras stāsies spēkā no 2026</w:t>
      </w:r>
      <w:r w:rsidRPr="00E376CD">
        <w:rPr>
          <w:rFonts w:ascii="Times New Roman" w:eastAsia="Times New Roman" w:hAnsi="Times New Roman"/>
          <w:noProof/>
          <w:lang w:eastAsia="lv-LV"/>
        </w:rPr>
        <w:t>. gada 1. j</w:t>
      </w:r>
      <w:r>
        <w:rPr>
          <w:rFonts w:ascii="Times New Roman" w:eastAsia="Times New Roman" w:hAnsi="Times New Roman"/>
          <w:noProof/>
          <w:lang w:eastAsia="lv-LV"/>
        </w:rPr>
        <w:t>ūlija</w:t>
      </w:r>
      <w:r w:rsidRPr="00E376CD">
        <w:rPr>
          <w:rFonts w:ascii="Times New Roman" w:eastAsia="Times New Roman" w:hAnsi="Times New Roman"/>
          <w:noProof/>
          <w:lang w:eastAsia="lv-LV"/>
        </w:rPr>
        <w:t xml:space="preserve">, </w:t>
      </w:r>
      <w:r>
        <w:rPr>
          <w:rFonts w:ascii="Times New Roman" w:eastAsia="Times New Roman" w:hAnsi="Times New Roman"/>
          <w:noProof/>
          <w:lang w:eastAsia="lv-LV"/>
        </w:rPr>
        <w:t xml:space="preserve">saraksts </w:t>
      </w:r>
      <w:r w:rsidRPr="00E376CD">
        <w:rPr>
          <w:rFonts w:ascii="Times New Roman" w:hAnsi="Times New Roman"/>
          <w:color w:val="000000"/>
        </w:rPr>
        <w:t xml:space="preserve">pievienots vēstules pielikumā un tiks publicēts Dienesta tīmekļvietnes </w:t>
      </w:r>
      <w:hyperlink r:id="rId9" w:history="1">
        <w:r w:rsidR="000D3998" w:rsidRPr="00E376CD">
          <w:rPr>
            <w:rFonts w:ascii="Times New Roman" w:hAnsi="Times New Roman"/>
            <w:color w:val="000000"/>
          </w:rPr>
          <w:t>www.vmnvd.gov.lv</w:t>
        </w:r>
      </w:hyperlink>
      <w:r w:rsidRPr="00E376CD">
        <w:rPr>
          <w:rFonts w:ascii="Times New Roman" w:hAnsi="Times New Roman"/>
          <w:color w:val="000000"/>
        </w:rPr>
        <w:t xml:space="preserve"> sadaļā “Profesionāļiem” - “Pakalpojumu tarifi” sadaļas “Plānotās manipulāciju saraksta izmaiņas” failā “Plānotās manipulāciju saraksta izmaiņas no 01.0</w:t>
      </w:r>
      <w:r>
        <w:rPr>
          <w:rFonts w:ascii="Times New Roman" w:hAnsi="Times New Roman"/>
          <w:color w:val="000000"/>
        </w:rPr>
        <w:t>7</w:t>
      </w:r>
      <w:r w:rsidRPr="00E376CD">
        <w:rPr>
          <w:rFonts w:ascii="Times New Roman" w:hAnsi="Times New Roman"/>
          <w:color w:val="000000"/>
        </w:rPr>
        <w:t xml:space="preserve">.2026.“. </w:t>
      </w:r>
      <w:r w:rsidRPr="005446FC">
        <w:rPr>
          <w:rFonts w:ascii="Times New Roman" w:hAnsi="Times New Roman"/>
          <w:color w:val="000000"/>
        </w:rPr>
        <w:t>Dienests aicina iepazīties ar plānotajām izmaiņām un sniegt savus komentārus un/vai iebildumus 10 darba dienu laikā no šīs vēstules saņemšanas brīža, aizpildot pielikumā pievienoto veidlapu iebildumiem (sk. Pielikumā: Iesnieguma veidlapa iebildumiem).</w:t>
      </w:r>
    </w:p>
    <w:p w14:paraId="2E6503C1" w14:textId="77777777" w:rsidR="000D3998" w:rsidRPr="00510DF5" w:rsidRDefault="005C62AA" w:rsidP="000D3998">
      <w:pPr>
        <w:spacing w:after="0" w:line="360" w:lineRule="auto"/>
        <w:ind w:firstLine="720"/>
        <w:jc w:val="both"/>
        <w:rPr>
          <w:rFonts w:ascii="Times New Roman" w:eastAsia="Times New Roman" w:hAnsi="Times New Roman"/>
          <w:noProof/>
          <w:lang w:eastAsia="lv-LV"/>
        </w:rPr>
      </w:pPr>
      <w:r w:rsidRPr="00510DF5">
        <w:rPr>
          <w:rFonts w:ascii="Times New Roman" w:eastAsia="Times New Roman" w:hAnsi="Times New Roman"/>
          <w:noProof/>
          <w:lang w:eastAsia="lv-LV"/>
        </w:rPr>
        <w:t>Manipulāciju sarakstā no 1. jūlija Dienests vēlas izcel</w:t>
      </w:r>
      <w:r w:rsidR="0050680A">
        <w:rPr>
          <w:rFonts w:ascii="Times New Roman" w:eastAsia="Times New Roman" w:hAnsi="Times New Roman"/>
          <w:noProof/>
          <w:lang w:eastAsia="lv-LV"/>
        </w:rPr>
        <w:t>t no jauna ieviestās</w:t>
      </w:r>
      <w:r w:rsidRPr="00510DF5">
        <w:rPr>
          <w:rFonts w:ascii="Times New Roman" w:eastAsia="Times New Roman" w:hAnsi="Times New Roman"/>
          <w:noProof/>
          <w:lang w:eastAsia="lv-LV"/>
        </w:rPr>
        <w:t xml:space="preserve"> manipulācijas</w:t>
      </w:r>
      <w:r w:rsidR="0050680A">
        <w:rPr>
          <w:rFonts w:ascii="Times New Roman" w:eastAsia="Times New Roman" w:hAnsi="Times New Roman"/>
          <w:noProof/>
          <w:lang w:eastAsia="lv-LV"/>
        </w:rPr>
        <w:t xml:space="preserve"> un pakalpojumus</w:t>
      </w:r>
      <w:r w:rsidRPr="00510DF5">
        <w:rPr>
          <w:rFonts w:ascii="Times New Roman" w:eastAsia="Times New Roman" w:hAnsi="Times New Roman"/>
          <w:noProof/>
          <w:lang w:eastAsia="lv-LV"/>
        </w:rPr>
        <w:t xml:space="preserve">: </w:t>
      </w:r>
    </w:p>
    <w:p w14:paraId="744DBD7B" w14:textId="77777777" w:rsidR="000D3998" w:rsidRPr="00B23A42" w:rsidRDefault="005C62AA" w:rsidP="000D3998">
      <w:pPr>
        <w:pStyle w:val="ListParagraph"/>
        <w:numPr>
          <w:ilvl w:val="0"/>
          <w:numId w:val="9"/>
        </w:numPr>
        <w:spacing w:after="0" w:line="360" w:lineRule="auto"/>
        <w:jc w:val="both"/>
        <w:rPr>
          <w:rFonts w:ascii="Times New Roman" w:hAnsi="Times New Roman"/>
          <w:color w:val="000000"/>
        </w:rPr>
      </w:pPr>
      <w:r w:rsidRPr="00B23A42">
        <w:rPr>
          <w:rFonts w:ascii="Times New Roman" w:hAnsi="Times New Roman"/>
          <w:color w:val="000000"/>
        </w:rPr>
        <w:t>Citās sadaļās neiekļautās manipulācijas “Rehabilitācijas kurss turpinās”, ja rehabilitācijas kurss ir garāks par 30 dienām.</w:t>
      </w:r>
    </w:p>
    <w:p w14:paraId="656B04A1" w14:textId="77777777" w:rsidR="000D3998" w:rsidRPr="00B23A42" w:rsidRDefault="005C62AA" w:rsidP="000D3998">
      <w:pPr>
        <w:pStyle w:val="ListParagraph"/>
        <w:numPr>
          <w:ilvl w:val="0"/>
          <w:numId w:val="9"/>
        </w:numPr>
        <w:spacing w:after="0" w:line="360" w:lineRule="auto"/>
        <w:jc w:val="both"/>
        <w:rPr>
          <w:rFonts w:ascii="Times New Roman" w:hAnsi="Times New Roman"/>
          <w:color w:val="000000"/>
        </w:rPr>
      </w:pPr>
      <w:r w:rsidRPr="00B23A42">
        <w:rPr>
          <w:rFonts w:ascii="Times New Roman" w:hAnsi="Times New Roman"/>
          <w:color w:val="000000"/>
        </w:rPr>
        <w:t>Psihiatrijas un narkoloģijas jomā tiek ieviests “Psihologa vadītas digitālās terapijas konsultācija”  un “Psihologa vadīta digitālā terapija jauniešiem”</w:t>
      </w:r>
      <w:r>
        <w:rPr>
          <w:rFonts w:ascii="Times New Roman" w:hAnsi="Times New Roman"/>
          <w:color w:val="000000"/>
        </w:rPr>
        <w:t xml:space="preserve"> </w:t>
      </w:r>
      <w:r w:rsidRPr="00B23A42">
        <w:rPr>
          <w:rFonts w:ascii="Times New Roman" w:hAnsi="Times New Roman"/>
          <w:color w:val="000000"/>
        </w:rPr>
        <w:t>nodrošinot pacienta izvērtēšanu un terapijas procesu.</w:t>
      </w:r>
    </w:p>
    <w:p w14:paraId="559D7286" w14:textId="77777777" w:rsidR="000D3998" w:rsidRPr="00D47949" w:rsidRDefault="005C62AA" w:rsidP="000D3998">
      <w:pPr>
        <w:pStyle w:val="ListParagraph"/>
        <w:numPr>
          <w:ilvl w:val="0"/>
          <w:numId w:val="9"/>
        </w:numPr>
        <w:spacing w:after="0" w:line="360" w:lineRule="auto"/>
        <w:jc w:val="both"/>
        <w:rPr>
          <w:rFonts w:ascii="Times New Roman" w:hAnsi="Times New Roman"/>
          <w:color w:val="000000"/>
        </w:rPr>
      </w:pPr>
      <w:r w:rsidRPr="00D47949">
        <w:rPr>
          <w:rFonts w:ascii="Times New Roman" w:hAnsi="Times New Roman"/>
          <w:color w:val="000000"/>
        </w:rPr>
        <w:t xml:space="preserve">Traumatoloģijas un ortopēdijas jomā tiek ieviestas jaunas piemaksu manipulācijas </w:t>
      </w:r>
      <w:proofErr w:type="spellStart"/>
      <w:r w:rsidRPr="00D47949">
        <w:rPr>
          <w:rFonts w:ascii="Times New Roman" w:hAnsi="Times New Roman"/>
          <w:color w:val="000000"/>
        </w:rPr>
        <w:lastRenderedPageBreak/>
        <w:t>endoprotezēšanā</w:t>
      </w:r>
      <w:proofErr w:type="spellEnd"/>
      <w:r w:rsidRPr="00D47949">
        <w:rPr>
          <w:rFonts w:ascii="Times New Roman" w:hAnsi="Times New Roman"/>
          <w:color w:val="000000"/>
        </w:rPr>
        <w:t>, izmaiņas</w:t>
      </w:r>
      <w:r>
        <w:rPr>
          <w:rFonts w:ascii="Times New Roman" w:hAnsi="Times New Roman"/>
          <w:color w:val="000000"/>
        </w:rPr>
        <w:t xml:space="preserve"> </w:t>
      </w:r>
      <w:r w:rsidRPr="00D47949">
        <w:rPr>
          <w:rFonts w:ascii="Times New Roman" w:hAnsi="Times New Roman"/>
          <w:color w:val="000000"/>
        </w:rPr>
        <w:t>stāsies spēkā tikai pēc Ministru kabineta 2018. gada 28. augusta noteikumu Nr. 555 "Veselības aprūpes pakalpojumu organizēšanas un samaksas kārtība" grozījumu apstiprināšanas.</w:t>
      </w:r>
    </w:p>
    <w:bookmarkEnd w:id="1"/>
    <w:p w14:paraId="143F56F3" w14:textId="77777777" w:rsidR="000D3998" w:rsidRPr="00D47949" w:rsidRDefault="005C62AA" w:rsidP="000D3998">
      <w:pPr>
        <w:pStyle w:val="ListParagraph"/>
        <w:numPr>
          <w:ilvl w:val="0"/>
          <w:numId w:val="9"/>
        </w:numPr>
        <w:spacing w:after="0" w:line="360" w:lineRule="auto"/>
        <w:jc w:val="both"/>
        <w:rPr>
          <w:rFonts w:ascii="Times New Roman" w:hAnsi="Times New Roman"/>
          <w:color w:val="000000"/>
        </w:rPr>
      </w:pPr>
      <w:r w:rsidRPr="00D47949">
        <w:rPr>
          <w:rFonts w:ascii="Times New Roman" w:hAnsi="Times New Roman"/>
          <w:color w:val="000000"/>
        </w:rPr>
        <w:t xml:space="preserve">Dzemdniecības un ginekoloģijas jomā tiks ieviestas jaunas manipulācijas – </w:t>
      </w:r>
      <w:proofErr w:type="spellStart"/>
      <w:r w:rsidRPr="00D47949">
        <w:rPr>
          <w:rFonts w:ascii="Times New Roman" w:hAnsi="Times New Roman"/>
          <w:color w:val="000000"/>
        </w:rPr>
        <w:t>preeklampsijas</w:t>
      </w:r>
      <w:proofErr w:type="spellEnd"/>
      <w:r w:rsidRPr="00D47949">
        <w:rPr>
          <w:rFonts w:ascii="Times New Roman" w:hAnsi="Times New Roman"/>
          <w:color w:val="000000"/>
        </w:rPr>
        <w:t xml:space="preserve"> tests un </w:t>
      </w:r>
      <w:proofErr w:type="spellStart"/>
      <w:r w:rsidRPr="00D47949">
        <w:rPr>
          <w:rFonts w:ascii="Times New Roman" w:hAnsi="Times New Roman"/>
          <w:color w:val="000000"/>
        </w:rPr>
        <w:t>neinvazīvas</w:t>
      </w:r>
      <w:proofErr w:type="spellEnd"/>
      <w:r w:rsidRPr="00D47949">
        <w:rPr>
          <w:rFonts w:ascii="Times New Roman" w:hAnsi="Times New Roman"/>
          <w:color w:val="000000"/>
        </w:rPr>
        <w:t xml:space="preserve"> </w:t>
      </w:r>
      <w:proofErr w:type="spellStart"/>
      <w:r w:rsidRPr="00D47949">
        <w:rPr>
          <w:rFonts w:ascii="Times New Roman" w:hAnsi="Times New Roman"/>
          <w:color w:val="000000"/>
        </w:rPr>
        <w:t>prenatālās</w:t>
      </w:r>
      <w:proofErr w:type="spellEnd"/>
      <w:r w:rsidRPr="00D47949">
        <w:rPr>
          <w:rFonts w:ascii="Times New Roman" w:hAnsi="Times New Roman"/>
          <w:color w:val="000000"/>
        </w:rPr>
        <w:t xml:space="preserve"> diagnostikas tests (NIPT) augsta riska grūtniecēm.</w:t>
      </w:r>
    </w:p>
    <w:p w14:paraId="5CF75AB4" w14:textId="77777777" w:rsidR="000D3998" w:rsidRPr="00D47949" w:rsidRDefault="005C62AA" w:rsidP="000D3998">
      <w:pPr>
        <w:pStyle w:val="ListParagraph"/>
        <w:numPr>
          <w:ilvl w:val="0"/>
          <w:numId w:val="9"/>
        </w:numPr>
        <w:spacing w:after="0" w:line="360" w:lineRule="auto"/>
        <w:jc w:val="both"/>
        <w:rPr>
          <w:rFonts w:ascii="Times New Roman" w:hAnsi="Times New Roman"/>
          <w:color w:val="000000"/>
        </w:rPr>
      </w:pPr>
      <w:r w:rsidRPr="00D47949">
        <w:rPr>
          <w:rFonts w:ascii="Times New Roman" w:hAnsi="Times New Roman"/>
          <w:color w:val="000000"/>
        </w:rPr>
        <w:t xml:space="preserve">Psihiatrijas un narkoloģijas jomā tiks ieviesta “Piemaksa par </w:t>
      </w:r>
      <w:proofErr w:type="spellStart"/>
      <w:r w:rsidRPr="00D47949">
        <w:rPr>
          <w:rFonts w:ascii="Times New Roman" w:hAnsi="Times New Roman"/>
          <w:color w:val="000000"/>
        </w:rPr>
        <w:t>buprenorfīna</w:t>
      </w:r>
      <w:proofErr w:type="spellEnd"/>
      <w:r w:rsidRPr="00D47949">
        <w:rPr>
          <w:rFonts w:ascii="Times New Roman" w:hAnsi="Times New Roman"/>
          <w:color w:val="000000"/>
        </w:rPr>
        <w:t xml:space="preserve"> tabletēm”, VSIA "Bērnu klīniskā universitātes slimnīca" pilotprojekta ietvaros;</w:t>
      </w:r>
    </w:p>
    <w:p w14:paraId="185F8E99" w14:textId="77777777" w:rsidR="000D3998" w:rsidRPr="00D47949" w:rsidRDefault="005C62AA" w:rsidP="000D3998">
      <w:pPr>
        <w:pStyle w:val="ListParagraph"/>
        <w:numPr>
          <w:ilvl w:val="0"/>
          <w:numId w:val="9"/>
        </w:numPr>
        <w:spacing w:after="0" w:line="360" w:lineRule="auto"/>
        <w:jc w:val="both"/>
        <w:rPr>
          <w:rFonts w:ascii="Times New Roman" w:hAnsi="Times New Roman"/>
          <w:color w:val="000000"/>
        </w:rPr>
      </w:pPr>
      <w:r w:rsidRPr="00D47949">
        <w:rPr>
          <w:rFonts w:ascii="Times New Roman" w:hAnsi="Times New Roman"/>
          <w:color w:val="000000"/>
        </w:rPr>
        <w:t xml:space="preserve">Neiroķirurģijas jomā </w:t>
      </w:r>
      <w:r>
        <w:rPr>
          <w:rFonts w:ascii="Times New Roman" w:hAnsi="Times New Roman"/>
          <w:color w:val="000000"/>
        </w:rPr>
        <w:t>tiek plānots ieviest “</w:t>
      </w:r>
      <w:proofErr w:type="spellStart"/>
      <w:r w:rsidRPr="00D47949">
        <w:rPr>
          <w:rFonts w:ascii="Times New Roman" w:hAnsi="Times New Roman"/>
          <w:color w:val="000000"/>
        </w:rPr>
        <w:t>Neirostimulatora</w:t>
      </w:r>
      <w:proofErr w:type="spellEnd"/>
      <w:r w:rsidRPr="00D47949">
        <w:rPr>
          <w:rFonts w:ascii="Times New Roman" w:hAnsi="Times New Roman"/>
          <w:color w:val="000000"/>
        </w:rPr>
        <w:t xml:space="preserve"> sistēma un tās implantācija dziļas smadzeņu stimulācijas terapijai” pacientiem ar </w:t>
      </w:r>
      <w:proofErr w:type="spellStart"/>
      <w:r w:rsidRPr="00D47949">
        <w:rPr>
          <w:rFonts w:ascii="Times New Roman" w:hAnsi="Times New Roman"/>
          <w:color w:val="000000"/>
        </w:rPr>
        <w:t>Parkinsona</w:t>
      </w:r>
      <w:proofErr w:type="spellEnd"/>
      <w:r w:rsidRPr="00D47949">
        <w:rPr>
          <w:rFonts w:ascii="Times New Roman" w:hAnsi="Times New Roman"/>
          <w:color w:val="000000"/>
        </w:rPr>
        <w:t xml:space="preserve"> slimību.</w:t>
      </w:r>
    </w:p>
    <w:p w14:paraId="24EE49F1" w14:textId="77777777" w:rsidR="000D3998" w:rsidRPr="00D47949" w:rsidRDefault="005C62AA" w:rsidP="000D3998">
      <w:pPr>
        <w:pStyle w:val="ListParagraph"/>
        <w:numPr>
          <w:ilvl w:val="0"/>
          <w:numId w:val="9"/>
        </w:numPr>
        <w:spacing w:after="0" w:line="360" w:lineRule="auto"/>
        <w:jc w:val="both"/>
        <w:rPr>
          <w:rFonts w:ascii="Times New Roman" w:hAnsi="Times New Roman"/>
          <w:color w:val="000000"/>
        </w:rPr>
      </w:pPr>
      <w:r w:rsidRPr="00D47949">
        <w:rPr>
          <w:rFonts w:ascii="Times New Roman" w:hAnsi="Times New Roman"/>
          <w:color w:val="000000"/>
        </w:rPr>
        <w:t xml:space="preserve">Neiroloģijas jomā plānota “Piemaksa par </w:t>
      </w:r>
      <w:proofErr w:type="spellStart"/>
      <w:r w:rsidRPr="00D47949">
        <w:rPr>
          <w:rFonts w:ascii="Times New Roman" w:hAnsi="Times New Roman"/>
          <w:color w:val="000000"/>
        </w:rPr>
        <w:t>stereoelektroencefalogrāfiju</w:t>
      </w:r>
      <w:proofErr w:type="spellEnd"/>
      <w:r w:rsidRPr="00D47949">
        <w:rPr>
          <w:rFonts w:ascii="Times New Roman" w:hAnsi="Times New Roman"/>
          <w:color w:val="000000"/>
        </w:rPr>
        <w:t xml:space="preserve">, elektroda fiksācijas kanāliem, </w:t>
      </w:r>
      <w:proofErr w:type="spellStart"/>
      <w:r w:rsidRPr="00D47949">
        <w:rPr>
          <w:rFonts w:ascii="Times New Roman" w:hAnsi="Times New Roman"/>
          <w:color w:val="000000"/>
        </w:rPr>
        <w:t>stereoektroencefalogrāfijas</w:t>
      </w:r>
      <w:proofErr w:type="spellEnd"/>
      <w:r w:rsidRPr="00D47949">
        <w:rPr>
          <w:rFonts w:ascii="Times New Roman" w:hAnsi="Times New Roman"/>
          <w:color w:val="000000"/>
        </w:rPr>
        <w:t xml:space="preserve"> elektrodiem pie manipulācijas 24065”</w:t>
      </w:r>
      <w:r>
        <w:rPr>
          <w:rFonts w:ascii="Times New Roman" w:hAnsi="Times New Roman"/>
          <w:color w:val="000000"/>
        </w:rPr>
        <w:t>.</w:t>
      </w:r>
    </w:p>
    <w:p w14:paraId="64976B87" w14:textId="77777777" w:rsidR="000D3998" w:rsidRPr="00AA0AAF" w:rsidRDefault="005C62AA" w:rsidP="000D3998">
      <w:pPr>
        <w:pStyle w:val="ListParagraph"/>
        <w:numPr>
          <w:ilvl w:val="0"/>
          <w:numId w:val="9"/>
        </w:numPr>
        <w:spacing w:after="0" w:line="360" w:lineRule="auto"/>
        <w:jc w:val="both"/>
        <w:rPr>
          <w:rFonts w:ascii="Times New Roman" w:hAnsi="Times New Roman"/>
          <w:color w:val="000000"/>
        </w:rPr>
      </w:pPr>
      <w:r w:rsidRPr="00AA0AAF">
        <w:rPr>
          <w:rFonts w:ascii="Times New Roman" w:hAnsi="Times New Roman"/>
          <w:color w:val="000000"/>
        </w:rPr>
        <w:t xml:space="preserve">Vispārējo ambulatoro pakalpojumu jomā tiek </w:t>
      </w:r>
      <w:r>
        <w:rPr>
          <w:rFonts w:ascii="Times New Roman" w:hAnsi="Times New Roman"/>
          <w:color w:val="000000"/>
        </w:rPr>
        <w:t>plānotas</w:t>
      </w:r>
      <w:r w:rsidRPr="00AA0AAF">
        <w:rPr>
          <w:rFonts w:ascii="Times New Roman" w:hAnsi="Times New Roman"/>
          <w:color w:val="000000"/>
        </w:rPr>
        <w:t xml:space="preserve"> jaunas manipulācijas “Vecmātes mājas vizīte” pilotprojekta ietvaros, ietverot vizītes un pacientu stāvokļa izvērtēšanu un statistikas manipulācijas veiktā darba uzskaitei.</w:t>
      </w:r>
    </w:p>
    <w:p w14:paraId="2005171A" w14:textId="77777777" w:rsidR="000D3998" w:rsidRDefault="005C62AA" w:rsidP="000D3998">
      <w:pPr>
        <w:pStyle w:val="ListParagraph"/>
        <w:numPr>
          <w:ilvl w:val="0"/>
          <w:numId w:val="9"/>
        </w:numPr>
        <w:spacing w:after="0" w:line="360" w:lineRule="auto"/>
        <w:jc w:val="both"/>
        <w:rPr>
          <w:rFonts w:ascii="Times New Roman" w:hAnsi="Times New Roman"/>
          <w:color w:val="000000"/>
        </w:rPr>
      </w:pPr>
      <w:r w:rsidRPr="00AA0AAF">
        <w:rPr>
          <w:rFonts w:ascii="Times New Roman" w:hAnsi="Times New Roman"/>
          <w:color w:val="000000"/>
        </w:rPr>
        <w:t>Psihiatrijas un narkoloģijas jomā – Starpinstitūciju sanāksme (STIS) pacientiem, nodrošinot koordinētu pāreju no stacionāras uz ambulatoru ārstēšanu pilotprojekta ietvaros.</w:t>
      </w:r>
    </w:p>
    <w:p w14:paraId="7E53F9FD" w14:textId="77777777" w:rsidR="000D3998" w:rsidRDefault="005C62AA" w:rsidP="000D3998">
      <w:pPr>
        <w:pStyle w:val="ListParagraph"/>
        <w:numPr>
          <w:ilvl w:val="0"/>
          <w:numId w:val="9"/>
        </w:numPr>
        <w:spacing w:after="0" w:line="360" w:lineRule="auto"/>
        <w:jc w:val="both"/>
        <w:rPr>
          <w:rFonts w:ascii="Times New Roman" w:hAnsi="Times New Roman"/>
          <w:color w:val="000000"/>
        </w:rPr>
      </w:pPr>
      <w:r w:rsidRPr="00BB33D1">
        <w:rPr>
          <w:rFonts w:ascii="Times New Roman" w:hAnsi="Times New Roman"/>
          <w:color w:val="000000"/>
        </w:rPr>
        <w:t>Statistikas uzskaite izmeklējumiem, kas nav veikti no valsts budžeta līdzekļiem</w:t>
      </w:r>
      <w:r>
        <w:rPr>
          <w:rFonts w:ascii="Times New Roman" w:hAnsi="Times New Roman"/>
          <w:color w:val="000000"/>
        </w:rPr>
        <w:t xml:space="preserve"> plānotas divas jaunas manipulācijas  - </w:t>
      </w:r>
      <w:r w:rsidRPr="00BB33D1">
        <w:rPr>
          <w:rFonts w:ascii="Times New Roman" w:hAnsi="Times New Roman"/>
          <w:color w:val="000000"/>
        </w:rPr>
        <w:t xml:space="preserve">PSA – </w:t>
      </w:r>
      <w:proofErr w:type="spellStart"/>
      <w:r w:rsidRPr="00BB33D1">
        <w:rPr>
          <w:rFonts w:ascii="Times New Roman" w:hAnsi="Times New Roman"/>
          <w:color w:val="000000"/>
        </w:rPr>
        <w:t>prostatas</w:t>
      </w:r>
      <w:proofErr w:type="spellEnd"/>
      <w:r w:rsidRPr="00BB33D1">
        <w:rPr>
          <w:rFonts w:ascii="Times New Roman" w:hAnsi="Times New Roman"/>
          <w:color w:val="000000"/>
        </w:rPr>
        <w:t xml:space="preserve"> specifiskais antigēns; izmeklējums nav veikts no valsts budžeta līdzekļiem, pacienta medicīniskajā dokumentācijā pieejama rezultāta kopija (rezultāts – norma vai paaugstināts).</w:t>
      </w:r>
      <w:r>
        <w:rPr>
          <w:rFonts w:ascii="Times New Roman" w:hAnsi="Times New Roman"/>
          <w:color w:val="000000"/>
        </w:rPr>
        <w:t xml:space="preserve"> </w:t>
      </w:r>
      <w:r w:rsidRPr="00C4515D">
        <w:rPr>
          <w:rFonts w:ascii="Times New Roman" w:hAnsi="Times New Roman"/>
          <w:color w:val="000000"/>
        </w:rPr>
        <w:t>Manipulāciju lieto ģimenes ārsts statistikas uzskaitei.</w:t>
      </w:r>
    </w:p>
    <w:p w14:paraId="76AA4BEE" w14:textId="77777777" w:rsidR="000D3998" w:rsidRPr="0068391A" w:rsidRDefault="005C62AA" w:rsidP="000D3998">
      <w:pPr>
        <w:spacing w:after="0" w:line="360" w:lineRule="auto"/>
        <w:ind w:left="360"/>
        <w:jc w:val="both"/>
        <w:rPr>
          <w:rFonts w:ascii="Times New Roman" w:hAnsi="Times New Roman"/>
          <w:color w:val="000000"/>
        </w:rPr>
      </w:pPr>
      <w:r>
        <w:rPr>
          <w:rFonts w:ascii="Times New Roman" w:hAnsi="Times New Roman"/>
          <w:color w:val="000000"/>
        </w:rPr>
        <w:t>Manipulāciju saraksta noteikumi ar 2026. gada 1. jūliju tiks papildināti ar jaunu punktu: “</w:t>
      </w:r>
      <w:r w:rsidRPr="0068391A">
        <w:rPr>
          <w:rFonts w:ascii="Times New Roman" w:hAnsi="Times New Roman"/>
          <w:color w:val="000000"/>
        </w:rPr>
        <w:t>Nosūtījumu uz manipulāciju</w:t>
      </w:r>
      <w:r w:rsidR="0050680A">
        <w:rPr>
          <w:rFonts w:ascii="Times New Roman" w:hAnsi="Times New Roman"/>
          <w:color w:val="000000"/>
        </w:rPr>
        <w:t xml:space="preserve"> vai manipulāciju veikt</w:t>
      </w:r>
      <w:r w:rsidRPr="0068391A">
        <w:rPr>
          <w:rFonts w:ascii="Times New Roman" w:hAnsi="Times New Roman"/>
          <w:color w:val="000000"/>
        </w:rPr>
        <w:t xml:space="preserve"> ir tiesīgs jebkur</w:t>
      </w:r>
      <w:r w:rsidR="0050680A">
        <w:rPr>
          <w:rFonts w:ascii="Times New Roman" w:hAnsi="Times New Roman"/>
          <w:color w:val="000000"/>
        </w:rPr>
        <w:t xml:space="preserve">ai </w:t>
      </w:r>
      <w:r w:rsidRPr="0068391A">
        <w:rPr>
          <w:rFonts w:ascii="Times New Roman" w:hAnsi="Times New Roman"/>
          <w:color w:val="000000"/>
        </w:rPr>
        <w:t>pieaugušo specialitāte</w:t>
      </w:r>
      <w:r w:rsidR="0050680A">
        <w:rPr>
          <w:rFonts w:ascii="Times New Roman" w:hAnsi="Times New Roman"/>
          <w:color w:val="000000"/>
        </w:rPr>
        <w:t>i</w:t>
      </w:r>
      <w:r w:rsidR="0050680A" w:rsidRPr="0050680A">
        <w:rPr>
          <w:rFonts w:ascii="Times New Roman" w:hAnsi="Times New Roman"/>
          <w:color w:val="000000"/>
        </w:rPr>
        <w:t xml:space="preserve"> </w:t>
      </w:r>
      <w:r w:rsidR="0050680A" w:rsidRPr="0068391A">
        <w:rPr>
          <w:rFonts w:ascii="Times New Roman" w:hAnsi="Times New Roman"/>
          <w:color w:val="000000"/>
        </w:rPr>
        <w:t>atbilstošs pediatrijas profila speciālists</w:t>
      </w:r>
      <w:r w:rsidRPr="0068391A">
        <w:rPr>
          <w:rFonts w:ascii="Times New Roman" w:hAnsi="Times New Roman"/>
          <w:color w:val="000000"/>
        </w:rPr>
        <w:t>, kas norādīt</w:t>
      </w:r>
      <w:r w:rsidR="0050680A">
        <w:rPr>
          <w:rFonts w:ascii="Times New Roman" w:hAnsi="Times New Roman"/>
          <w:color w:val="000000"/>
        </w:rPr>
        <w:t>s</w:t>
      </w:r>
      <w:r w:rsidRPr="0068391A">
        <w:rPr>
          <w:rFonts w:ascii="Times New Roman" w:hAnsi="Times New Roman"/>
          <w:color w:val="000000"/>
        </w:rPr>
        <w:t xml:space="preserve"> attiecīgās manipulācijas apmaksas nosacījumos, savas profesionālās kompetences ietvaros. Gadījumos, kad apmaksas nosacījumos kā nosūtošais speciālists </w:t>
      </w:r>
      <w:r w:rsidR="0050680A">
        <w:rPr>
          <w:rFonts w:ascii="Times New Roman" w:hAnsi="Times New Roman"/>
          <w:color w:val="000000"/>
        </w:rPr>
        <w:t xml:space="preserve">vai manipulācijas veicējs </w:t>
      </w:r>
      <w:r w:rsidRPr="0068391A">
        <w:rPr>
          <w:rFonts w:ascii="Times New Roman" w:hAnsi="Times New Roman"/>
          <w:color w:val="000000"/>
        </w:rPr>
        <w:t>ir noteikts bērnu speciālists, nosūtījumu drīkst izsniegt</w:t>
      </w:r>
      <w:r w:rsidR="0050680A">
        <w:rPr>
          <w:rFonts w:ascii="Times New Roman" w:hAnsi="Times New Roman"/>
          <w:color w:val="000000"/>
        </w:rPr>
        <w:t xml:space="preserve"> vai manipulāciju veikt ir tiesīgs</w:t>
      </w:r>
      <w:r w:rsidRPr="0068391A">
        <w:rPr>
          <w:rFonts w:ascii="Times New Roman" w:hAnsi="Times New Roman"/>
          <w:color w:val="000000"/>
        </w:rPr>
        <w:t xml:space="preserve"> tikai pediatrijas profila speciālists. Pieaugušo profila speciālistu izsniegti nosūtījumi šā</w:t>
      </w:r>
      <w:r w:rsidRPr="0068391A">
        <w:rPr>
          <w:rFonts w:ascii="Times New Roman" w:hAnsi="Times New Roman"/>
          <w:color w:val="000000"/>
        </w:rPr>
        <w:t>dos gadījumos netiek uzskatīti par atbilstošiem apmaksas nosacījumiem</w:t>
      </w:r>
      <w:r>
        <w:rPr>
          <w:rFonts w:ascii="Times New Roman" w:hAnsi="Times New Roman"/>
          <w:color w:val="000000"/>
        </w:rPr>
        <w:t>”</w:t>
      </w:r>
      <w:r w:rsidRPr="0068391A">
        <w:rPr>
          <w:rFonts w:ascii="Times New Roman" w:hAnsi="Times New Roman"/>
          <w:color w:val="000000"/>
        </w:rPr>
        <w:t>.</w:t>
      </w:r>
    </w:p>
    <w:p w14:paraId="2B7EB6E1" w14:textId="77777777" w:rsidR="00720A74" w:rsidRDefault="00720A74" w:rsidP="00720A74">
      <w:pPr>
        <w:pStyle w:val="Header"/>
        <w:tabs>
          <w:tab w:val="left" w:pos="720"/>
        </w:tabs>
        <w:rPr>
          <w:rFonts w:ascii="Times New Roman" w:hAnsi="Times New Roman"/>
          <w:sz w:val="24"/>
          <w:szCs w:val="24"/>
        </w:rPr>
      </w:pPr>
    </w:p>
    <w:sectPr w:rsidR="00720A74" w:rsidSect="00172A12">
      <w:headerReference w:type="default" r:id="rId10"/>
      <w:footerReference w:type="default" r:id="rId11"/>
      <w:headerReference w:type="first" r:id="rId12"/>
      <w:footerReference w:type="first" r:id="rId13"/>
      <w:pgSz w:w="11906" w:h="16838" w:code="9"/>
      <w:pgMar w:top="1418" w:right="1134" w:bottom="1134"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2CFC" w14:textId="77777777" w:rsidR="005C62AA" w:rsidRDefault="005C62AA">
      <w:pPr>
        <w:spacing w:after="0" w:line="240" w:lineRule="auto"/>
      </w:pPr>
      <w:r>
        <w:separator/>
      </w:r>
    </w:p>
  </w:endnote>
  <w:endnote w:type="continuationSeparator" w:id="0">
    <w:p w14:paraId="402E60D9" w14:textId="77777777" w:rsidR="005C62AA" w:rsidRDefault="005C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43066"/>
      <w:docPartObj>
        <w:docPartGallery w:val="Page Numbers (Bottom of Page)"/>
        <w:docPartUnique/>
      </w:docPartObj>
    </w:sdtPr>
    <w:sdtEndPr>
      <w:rPr>
        <w:noProof/>
      </w:rPr>
    </w:sdtEndPr>
    <w:sdtContent>
      <w:p w14:paraId="1C7EDE21" w14:textId="77777777" w:rsidR="00145ED8" w:rsidRPr="00415A51" w:rsidRDefault="005C62AA" w:rsidP="00415A51">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4A1C5F9F" w14:textId="77777777" w:rsidR="00366A14" w:rsidRPr="00145ED8" w:rsidRDefault="005C62AA" w:rsidP="00415A51">
        <w:pPr>
          <w:pStyle w:val="Header"/>
          <w:tabs>
            <w:tab w:val="clear" w:pos="4153"/>
            <w:tab w:val="clear" w:pos="8306"/>
          </w:tabs>
          <w:ind w:left="2880" w:firstLine="72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5A51">
          <w:fldChar w:fldCharType="begin"/>
        </w:r>
        <w:r w:rsidR="00415A51">
          <w:instrText xml:space="preserve"> PAGE   \* MERGEFORMAT </w:instrText>
        </w:r>
        <w:r w:rsidR="00415A51">
          <w:fldChar w:fldCharType="separate"/>
        </w:r>
        <w:r w:rsidR="00415A51">
          <w:t>5</w:t>
        </w:r>
        <w:r w:rsidR="00415A5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04814"/>
      <w:docPartObj>
        <w:docPartGallery w:val="Page Numbers (Bottom of Page)"/>
        <w:docPartUnique/>
      </w:docPartObj>
    </w:sdtPr>
    <w:sdtEndPr>
      <w:rPr>
        <w:rFonts w:ascii="Times New Roman" w:hAnsi="Times New Roman"/>
      </w:rPr>
    </w:sdtEndPr>
    <w:sdtContent>
      <w:p w14:paraId="4D2D1A1C" w14:textId="77777777" w:rsidR="00232B3C" w:rsidRDefault="005C62AA" w:rsidP="00172A12">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564F8401" w14:textId="77777777" w:rsidR="00172A12" w:rsidRPr="008B7A8B" w:rsidRDefault="005C62AA" w:rsidP="00232B3C">
        <w:pPr>
          <w:pStyle w:val="Header"/>
          <w:jc w:val="center"/>
          <w:rPr>
            <w:rFonts w:ascii="Times New Roman" w:hAnsi="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8768" w14:textId="77777777" w:rsidR="005C62AA" w:rsidRDefault="005C62AA">
      <w:pPr>
        <w:spacing w:after="0" w:line="240" w:lineRule="auto"/>
      </w:pPr>
      <w:r>
        <w:separator/>
      </w:r>
    </w:p>
  </w:footnote>
  <w:footnote w:type="continuationSeparator" w:id="0">
    <w:p w14:paraId="46DC6A80" w14:textId="77777777" w:rsidR="005C62AA" w:rsidRDefault="005C62AA">
      <w:pPr>
        <w:spacing w:after="0" w:line="240" w:lineRule="auto"/>
      </w:pPr>
      <w:r>
        <w:continuationSeparator/>
      </w:r>
    </w:p>
  </w:footnote>
  <w:footnote w:id="1">
    <w:p w14:paraId="287F19E2" w14:textId="77777777" w:rsidR="000D3998" w:rsidRDefault="005C62AA" w:rsidP="000D3998">
      <w:pPr>
        <w:pStyle w:val="FootnoteText"/>
        <w:jc w:val="both"/>
      </w:pPr>
      <w:r w:rsidRPr="00312EDB">
        <w:rPr>
          <w:rStyle w:val="FootnoteReference"/>
          <w:sz w:val="16"/>
          <w:szCs w:val="16"/>
        </w:rPr>
        <w:footnoteRef/>
      </w:r>
      <w:r w:rsidRPr="00312EDB">
        <w:rPr>
          <w:sz w:val="16"/>
          <w:szCs w:val="16"/>
        </w:rPr>
        <w:t xml:space="preserve"> </w:t>
      </w:r>
      <w:r w:rsidRPr="00312EDB">
        <w:rPr>
          <w:rFonts w:ascii="Times New Roman" w:eastAsia="Times New Roman" w:hAnsi="Times New Roman"/>
          <w:noProof/>
          <w:lang w:eastAsia="lv-LV"/>
        </w:rPr>
        <w:t>Manipulāciju saraksts tiek veidots atbilstoši Ministru kabineta 2018. gada 28. augusta noteikumu Nr.555 “Veselības aprūpes pakalpojumu organizēšanas un samaksas kārtība” 2.14. un 54.7. punktam un tajā ir iekļautas manipulācijas, kas tiek apmaksātas no valsts budžeta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B314" w14:textId="77777777" w:rsidR="00232B3C" w:rsidRPr="00232B3C" w:rsidRDefault="00232B3C" w:rsidP="00232B3C">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ECE5" w14:textId="77777777" w:rsidR="00366A14" w:rsidRPr="00720A74" w:rsidRDefault="00366A14" w:rsidP="00720A74">
    <w:pPr>
      <w:pStyle w:val="Header"/>
      <w:jc w:val="center"/>
      <w:rPr>
        <w:rFonts w:ascii="Times New Roman" w:hAnsi="Times New Roman"/>
      </w:rPr>
    </w:pPr>
    <w:bookmarkStart w:id="2" w:name="_Hlk127271696"/>
    <w:bookmarkStart w:id="3" w:name="_Hlk127271697"/>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468"/>
    <w:multiLevelType w:val="hybridMultilevel"/>
    <w:tmpl w:val="EC88CC94"/>
    <w:lvl w:ilvl="0" w:tplc="826A8292">
      <w:start w:val="1"/>
      <w:numFmt w:val="decimal"/>
      <w:lvlText w:val="%1)"/>
      <w:lvlJc w:val="left"/>
      <w:pPr>
        <w:ind w:left="720" w:hanging="360"/>
      </w:pPr>
      <w:rPr>
        <w:rFonts w:hint="default"/>
      </w:rPr>
    </w:lvl>
    <w:lvl w:ilvl="1" w:tplc="C09004DC" w:tentative="1">
      <w:start w:val="1"/>
      <w:numFmt w:val="lowerLetter"/>
      <w:lvlText w:val="%2."/>
      <w:lvlJc w:val="left"/>
      <w:pPr>
        <w:ind w:left="1440" w:hanging="360"/>
      </w:pPr>
    </w:lvl>
    <w:lvl w:ilvl="2" w:tplc="B26083D4" w:tentative="1">
      <w:start w:val="1"/>
      <w:numFmt w:val="lowerRoman"/>
      <w:lvlText w:val="%3."/>
      <w:lvlJc w:val="right"/>
      <w:pPr>
        <w:ind w:left="2160" w:hanging="180"/>
      </w:pPr>
    </w:lvl>
    <w:lvl w:ilvl="3" w:tplc="D6D42FA2" w:tentative="1">
      <w:start w:val="1"/>
      <w:numFmt w:val="decimal"/>
      <w:lvlText w:val="%4."/>
      <w:lvlJc w:val="left"/>
      <w:pPr>
        <w:ind w:left="2880" w:hanging="360"/>
      </w:pPr>
    </w:lvl>
    <w:lvl w:ilvl="4" w:tplc="B1EE8D70" w:tentative="1">
      <w:start w:val="1"/>
      <w:numFmt w:val="lowerLetter"/>
      <w:lvlText w:val="%5."/>
      <w:lvlJc w:val="left"/>
      <w:pPr>
        <w:ind w:left="3600" w:hanging="360"/>
      </w:pPr>
    </w:lvl>
    <w:lvl w:ilvl="5" w:tplc="9F8ADFF4" w:tentative="1">
      <w:start w:val="1"/>
      <w:numFmt w:val="lowerRoman"/>
      <w:lvlText w:val="%6."/>
      <w:lvlJc w:val="right"/>
      <w:pPr>
        <w:ind w:left="4320" w:hanging="180"/>
      </w:pPr>
    </w:lvl>
    <w:lvl w:ilvl="6" w:tplc="1F986CDA" w:tentative="1">
      <w:start w:val="1"/>
      <w:numFmt w:val="decimal"/>
      <w:lvlText w:val="%7."/>
      <w:lvlJc w:val="left"/>
      <w:pPr>
        <w:ind w:left="5040" w:hanging="360"/>
      </w:pPr>
    </w:lvl>
    <w:lvl w:ilvl="7" w:tplc="889A13E8" w:tentative="1">
      <w:start w:val="1"/>
      <w:numFmt w:val="lowerLetter"/>
      <w:lvlText w:val="%8."/>
      <w:lvlJc w:val="left"/>
      <w:pPr>
        <w:ind w:left="5760" w:hanging="360"/>
      </w:pPr>
    </w:lvl>
    <w:lvl w:ilvl="8" w:tplc="1A36E762" w:tentative="1">
      <w:start w:val="1"/>
      <w:numFmt w:val="lowerRoman"/>
      <w:lvlText w:val="%9."/>
      <w:lvlJc w:val="right"/>
      <w:pPr>
        <w:ind w:left="6480" w:hanging="180"/>
      </w:pPr>
    </w:lvl>
  </w:abstractNum>
  <w:abstractNum w:abstractNumId="1" w15:restartNumberingAfterBreak="0">
    <w:nsid w:val="1D103022"/>
    <w:multiLevelType w:val="hybridMultilevel"/>
    <w:tmpl w:val="715A25CC"/>
    <w:lvl w:ilvl="0" w:tplc="44D2ADBA">
      <w:start w:val="1"/>
      <w:numFmt w:val="decimal"/>
      <w:lvlText w:val="%1)"/>
      <w:lvlJc w:val="left"/>
      <w:pPr>
        <w:ind w:left="720" w:hanging="360"/>
      </w:pPr>
    </w:lvl>
    <w:lvl w:ilvl="1" w:tplc="5650D1B4" w:tentative="1">
      <w:start w:val="1"/>
      <w:numFmt w:val="lowerLetter"/>
      <w:lvlText w:val="%2."/>
      <w:lvlJc w:val="left"/>
      <w:pPr>
        <w:ind w:left="1440" w:hanging="360"/>
      </w:pPr>
    </w:lvl>
    <w:lvl w:ilvl="2" w:tplc="A3AEC900" w:tentative="1">
      <w:start w:val="1"/>
      <w:numFmt w:val="lowerRoman"/>
      <w:lvlText w:val="%3."/>
      <w:lvlJc w:val="right"/>
      <w:pPr>
        <w:ind w:left="2160" w:hanging="180"/>
      </w:pPr>
    </w:lvl>
    <w:lvl w:ilvl="3" w:tplc="AC9C9146" w:tentative="1">
      <w:start w:val="1"/>
      <w:numFmt w:val="decimal"/>
      <w:lvlText w:val="%4."/>
      <w:lvlJc w:val="left"/>
      <w:pPr>
        <w:ind w:left="2880" w:hanging="360"/>
      </w:pPr>
    </w:lvl>
    <w:lvl w:ilvl="4" w:tplc="92DEDE10" w:tentative="1">
      <w:start w:val="1"/>
      <w:numFmt w:val="lowerLetter"/>
      <w:lvlText w:val="%5."/>
      <w:lvlJc w:val="left"/>
      <w:pPr>
        <w:ind w:left="3600" w:hanging="360"/>
      </w:pPr>
    </w:lvl>
    <w:lvl w:ilvl="5" w:tplc="BFCA2792" w:tentative="1">
      <w:start w:val="1"/>
      <w:numFmt w:val="lowerRoman"/>
      <w:lvlText w:val="%6."/>
      <w:lvlJc w:val="right"/>
      <w:pPr>
        <w:ind w:left="4320" w:hanging="180"/>
      </w:pPr>
    </w:lvl>
    <w:lvl w:ilvl="6" w:tplc="971237F2" w:tentative="1">
      <w:start w:val="1"/>
      <w:numFmt w:val="decimal"/>
      <w:lvlText w:val="%7."/>
      <w:lvlJc w:val="left"/>
      <w:pPr>
        <w:ind w:left="5040" w:hanging="360"/>
      </w:pPr>
    </w:lvl>
    <w:lvl w:ilvl="7" w:tplc="B468A65E" w:tentative="1">
      <w:start w:val="1"/>
      <w:numFmt w:val="lowerLetter"/>
      <w:lvlText w:val="%8."/>
      <w:lvlJc w:val="left"/>
      <w:pPr>
        <w:ind w:left="5760" w:hanging="360"/>
      </w:pPr>
    </w:lvl>
    <w:lvl w:ilvl="8" w:tplc="EE5CD764" w:tentative="1">
      <w:start w:val="1"/>
      <w:numFmt w:val="lowerRoman"/>
      <w:lvlText w:val="%9."/>
      <w:lvlJc w:val="right"/>
      <w:pPr>
        <w:ind w:left="6480" w:hanging="180"/>
      </w:pPr>
    </w:lvl>
  </w:abstractNum>
  <w:abstractNum w:abstractNumId="2" w15:restartNumberingAfterBreak="0">
    <w:nsid w:val="5A7A4A48"/>
    <w:multiLevelType w:val="hybridMultilevel"/>
    <w:tmpl w:val="02608E40"/>
    <w:lvl w:ilvl="0" w:tplc="CC160630">
      <w:start w:val="1"/>
      <w:numFmt w:val="decimal"/>
      <w:lvlText w:val="%1)"/>
      <w:lvlJc w:val="left"/>
      <w:pPr>
        <w:ind w:left="720" w:hanging="360"/>
      </w:pPr>
    </w:lvl>
    <w:lvl w:ilvl="1" w:tplc="9962E364" w:tentative="1">
      <w:start w:val="1"/>
      <w:numFmt w:val="lowerLetter"/>
      <w:lvlText w:val="%2."/>
      <w:lvlJc w:val="left"/>
      <w:pPr>
        <w:ind w:left="1440" w:hanging="360"/>
      </w:pPr>
    </w:lvl>
    <w:lvl w:ilvl="2" w:tplc="2B522DBC" w:tentative="1">
      <w:start w:val="1"/>
      <w:numFmt w:val="lowerRoman"/>
      <w:lvlText w:val="%3."/>
      <w:lvlJc w:val="right"/>
      <w:pPr>
        <w:ind w:left="2160" w:hanging="180"/>
      </w:pPr>
    </w:lvl>
    <w:lvl w:ilvl="3" w:tplc="FEFC9BCE" w:tentative="1">
      <w:start w:val="1"/>
      <w:numFmt w:val="decimal"/>
      <w:lvlText w:val="%4."/>
      <w:lvlJc w:val="left"/>
      <w:pPr>
        <w:ind w:left="2880" w:hanging="360"/>
      </w:pPr>
    </w:lvl>
    <w:lvl w:ilvl="4" w:tplc="B6BA8CA8" w:tentative="1">
      <w:start w:val="1"/>
      <w:numFmt w:val="lowerLetter"/>
      <w:lvlText w:val="%5."/>
      <w:lvlJc w:val="left"/>
      <w:pPr>
        <w:ind w:left="3600" w:hanging="360"/>
      </w:pPr>
    </w:lvl>
    <w:lvl w:ilvl="5" w:tplc="8AFA2A98" w:tentative="1">
      <w:start w:val="1"/>
      <w:numFmt w:val="lowerRoman"/>
      <w:lvlText w:val="%6."/>
      <w:lvlJc w:val="right"/>
      <w:pPr>
        <w:ind w:left="4320" w:hanging="180"/>
      </w:pPr>
    </w:lvl>
    <w:lvl w:ilvl="6" w:tplc="92CAD494" w:tentative="1">
      <w:start w:val="1"/>
      <w:numFmt w:val="decimal"/>
      <w:lvlText w:val="%7."/>
      <w:lvlJc w:val="left"/>
      <w:pPr>
        <w:ind w:left="5040" w:hanging="360"/>
      </w:pPr>
    </w:lvl>
    <w:lvl w:ilvl="7" w:tplc="DEBC9556" w:tentative="1">
      <w:start w:val="1"/>
      <w:numFmt w:val="lowerLetter"/>
      <w:lvlText w:val="%8."/>
      <w:lvlJc w:val="left"/>
      <w:pPr>
        <w:ind w:left="5760" w:hanging="360"/>
      </w:pPr>
    </w:lvl>
    <w:lvl w:ilvl="8" w:tplc="A78E6810" w:tentative="1">
      <w:start w:val="1"/>
      <w:numFmt w:val="lowerRoman"/>
      <w:lvlText w:val="%9."/>
      <w:lvlJc w:val="right"/>
      <w:pPr>
        <w:ind w:left="6480" w:hanging="180"/>
      </w:pPr>
    </w:lvl>
  </w:abstractNum>
  <w:abstractNum w:abstractNumId="3" w15:restartNumberingAfterBreak="1">
    <w:nsid w:val="5DEE48E1"/>
    <w:multiLevelType w:val="hybridMultilevel"/>
    <w:tmpl w:val="23A275BE"/>
    <w:lvl w:ilvl="0" w:tplc="74FA34B4">
      <w:start w:val="1"/>
      <w:numFmt w:val="decimal"/>
      <w:lvlText w:val="%1."/>
      <w:lvlJc w:val="left"/>
      <w:pPr>
        <w:ind w:left="786" w:hanging="360"/>
      </w:pPr>
      <w:rPr>
        <w:rFonts w:hint="default"/>
      </w:rPr>
    </w:lvl>
    <w:lvl w:ilvl="1" w:tplc="47804EBA" w:tentative="1">
      <w:start w:val="1"/>
      <w:numFmt w:val="lowerLetter"/>
      <w:lvlText w:val="%2."/>
      <w:lvlJc w:val="left"/>
      <w:pPr>
        <w:ind w:left="1416" w:hanging="360"/>
      </w:pPr>
    </w:lvl>
    <w:lvl w:ilvl="2" w:tplc="8F1A3AB2" w:tentative="1">
      <w:start w:val="1"/>
      <w:numFmt w:val="lowerRoman"/>
      <w:lvlText w:val="%3."/>
      <w:lvlJc w:val="right"/>
      <w:pPr>
        <w:ind w:left="2136" w:hanging="180"/>
      </w:pPr>
    </w:lvl>
    <w:lvl w:ilvl="3" w:tplc="19A8C952" w:tentative="1">
      <w:start w:val="1"/>
      <w:numFmt w:val="decimal"/>
      <w:lvlText w:val="%4."/>
      <w:lvlJc w:val="left"/>
      <w:pPr>
        <w:ind w:left="2856" w:hanging="360"/>
      </w:pPr>
    </w:lvl>
    <w:lvl w:ilvl="4" w:tplc="0270FB8C" w:tentative="1">
      <w:start w:val="1"/>
      <w:numFmt w:val="lowerLetter"/>
      <w:lvlText w:val="%5."/>
      <w:lvlJc w:val="left"/>
      <w:pPr>
        <w:ind w:left="3576" w:hanging="360"/>
      </w:pPr>
    </w:lvl>
    <w:lvl w:ilvl="5" w:tplc="B5982C22" w:tentative="1">
      <w:start w:val="1"/>
      <w:numFmt w:val="lowerRoman"/>
      <w:lvlText w:val="%6."/>
      <w:lvlJc w:val="right"/>
      <w:pPr>
        <w:ind w:left="4296" w:hanging="180"/>
      </w:pPr>
    </w:lvl>
    <w:lvl w:ilvl="6" w:tplc="9B40659E" w:tentative="1">
      <w:start w:val="1"/>
      <w:numFmt w:val="decimal"/>
      <w:lvlText w:val="%7."/>
      <w:lvlJc w:val="left"/>
      <w:pPr>
        <w:ind w:left="5016" w:hanging="360"/>
      </w:pPr>
    </w:lvl>
    <w:lvl w:ilvl="7" w:tplc="E89438D2" w:tentative="1">
      <w:start w:val="1"/>
      <w:numFmt w:val="lowerLetter"/>
      <w:lvlText w:val="%8."/>
      <w:lvlJc w:val="left"/>
      <w:pPr>
        <w:ind w:left="5736" w:hanging="360"/>
      </w:pPr>
    </w:lvl>
    <w:lvl w:ilvl="8" w:tplc="257EC2DE" w:tentative="1">
      <w:start w:val="1"/>
      <w:numFmt w:val="lowerRoman"/>
      <w:lvlText w:val="%9."/>
      <w:lvlJc w:val="right"/>
      <w:pPr>
        <w:ind w:left="6456" w:hanging="180"/>
      </w:pPr>
    </w:lvl>
  </w:abstractNum>
  <w:abstractNum w:abstractNumId="4" w15:restartNumberingAfterBreak="0">
    <w:nsid w:val="62506830"/>
    <w:multiLevelType w:val="hybridMultilevel"/>
    <w:tmpl w:val="87DA315E"/>
    <w:lvl w:ilvl="0" w:tplc="5C8E1C88">
      <w:start w:val="1"/>
      <w:numFmt w:val="decimal"/>
      <w:lvlText w:val="%1)"/>
      <w:lvlJc w:val="left"/>
      <w:pPr>
        <w:ind w:left="720" w:hanging="360"/>
      </w:pPr>
    </w:lvl>
    <w:lvl w:ilvl="1" w:tplc="1218845A" w:tentative="1">
      <w:start w:val="1"/>
      <w:numFmt w:val="lowerLetter"/>
      <w:lvlText w:val="%2."/>
      <w:lvlJc w:val="left"/>
      <w:pPr>
        <w:ind w:left="1440" w:hanging="360"/>
      </w:pPr>
    </w:lvl>
    <w:lvl w:ilvl="2" w:tplc="F154EE76" w:tentative="1">
      <w:start w:val="1"/>
      <w:numFmt w:val="lowerRoman"/>
      <w:lvlText w:val="%3."/>
      <w:lvlJc w:val="right"/>
      <w:pPr>
        <w:ind w:left="2160" w:hanging="180"/>
      </w:pPr>
    </w:lvl>
    <w:lvl w:ilvl="3" w:tplc="B2BEA3FC" w:tentative="1">
      <w:start w:val="1"/>
      <w:numFmt w:val="decimal"/>
      <w:lvlText w:val="%4."/>
      <w:lvlJc w:val="left"/>
      <w:pPr>
        <w:ind w:left="2880" w:hanging="360"/>
      </w:pPr>
    </w:lvl>
    <w:lvl w:ilvl="4" w:tplc="73864172" w:tentative="1">
      <w:start w:val="1"/>
      <w:numFmt w:val="lowerLetter"/>
      <w:lvlText w:val="%5."/>
      <w:lvlJc w:val="left"/>
      <w:pPr>
        <w:ind w:left="3600" w:hanging="360"/>
      </w:pPr>
    </w:lvl>
    <w:lvl w:ilvl="5" w:tplc="1A0CBD6C" w:tentative="1">
      <w:start w:val="1"/>
      <w:numFmt w:val="lowerRoman"/>
      <w:lvlText w:val="%6."/>
      <w:lvlJc w:val="right"/>
      <w:pPr>
        <w:ind w:left="4320" w:hanging="180"/>
      </w:pPr>
    </w:lvl>
    <w:lvl w:ilvl="6" w:tplc="842E7990" w:tentative="1">
      <w:start w:val="1"/>
      <w:numFmt w:val="decimal"/>
      <w:lvlText w:val="%7."/>
      <w:lvlJc w:val="left"/>
      <w:pPr>
        <w:ind w:left="5040" w:hanging="360"/>
      </w:pPr>
    </w:lvl>
    <w:lvl w:ilvl="7" w:tplc="2C96CBCE" w:tentative="1">
      <w:start w:val="1"/>
      <w:numFmt w:val="lowerLetter"/>
      <w:lvlText w:val="%8."/>
      <w:lvlJc w:val="left"/>
      <w:pPr>
        <w:ind w:left="5760" w:hanging="360"/>
      </w:pPr>
    </w:lvl>
    <w:lvl w:ilvl="8" w:tplc="586E0C56" w:tentative="1">
      <w:start w:val="1"/>
      <w:numFmt w:val="lowerRoman"/>
      <w:lvlText w:val="%9."/>
      <w:lvlJc w:val="right"/>
      <w:pPr>
        <w:ind w:left="6480" w:hanging="180"/>
      </w:pPr>
    </w:lvl>
  </w:abstractNum>
  <w:abstractNum w:abstractNumId="5"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6" w15:restartNumberingAfterBreak="0">
    <w:nsid w:val="6DE249AA"/>
    <w:multiLevelType w:val="hybridMultilevel"/>
    <w:tmpl w:val="E7CAE04C"/>
    <w:lvl w:ilvl="0" w:tplc="6C18438C">
      <w:start w:val="1"/>
      <w:numFmt w:val="decimal"/>
      <w:lvlText w:val="%1."/>
      <w:lvlJc w:val="left"/>
      <w:pPr>
        <w:ind w:left="720" w:hanging="360"/>
      </w:pPr>
      <w:rPr>
        <w:rFonts w:hint="default"/>
      </w:rPr>
    </w:lvl>
    <w:lvl w:ilvl="1" w:tplc="BE5A30A6" w:tentative="1">
      <w:start w:val="1"/>
      <w:numFmt w:val="lowerLetter"/>
      <w:lvlText w:val="%2."/>
      <w:lvlJc w:val="left"/>
      <w:pPr>
        <w:ind w:left="1440" w:hanging="360"/>
      </w:pPr>
    </w:lvl>
    <w:lvl w:ilvl="2" w:tplc="9C724412" w:tentative="1">
      <w:start w:val="1"/>
      <w:numFmt w:val="lowerRoman"/>
      <w:lvlText w:val="%3."/>
      <w:lvlJc w:val="right"/>
      <w:pPr>
        <w:ind w:left="2160" w:hanging="180"/>
      </w:pPr>
    </w:lvl>
    <w:lvl w:ilvl="3" w:tplc="B818FA98" w:tentative="1">
      <w:start w:val="1"/>
      <w:numFmt w:val="decimal"/>
      <w:lvlText w:val="%4."/>
      <w:lvlJc w:val="left"/>
      <w:pPr>
        <w:ind w:left="2880" w:hanging="360"/>
      </w:pPr>
    </w:lvl>
    <w:lvl w:ilvl="4" w:tplc="5BC4C92C" w:tentative="1">
      <w:start w:val="1"/>
      <w:numFmt w:val="lowerLetter"/>
      <w:lvlText w:val="%5."/>
      <w:lvlJc w:val="left"/>
      <w:pPr>
        <w:ind w:left="3600" w:hanging="360"/>
      </w:pPr>
    </w:lvl>
    <w:lvl w:ilvl="5" w:tplc="4B38FB14" w:tentative="1">
      <w:start w:val="1"/>
      <w:numFmt w:val="lowerRoman"/>
      <w:lvlText w:val="%6."/>
      <w:lvlJc w:val="right"/>
      <w:pPr>
        <w:ind w:left="4320" w:hanging="180"/>
      </w:pPr>
    </w:lvl>
    <w:lvl w:ilvl="6" w:tplc="CC068E4A" w:tentative="1">
      <w:start w:val="1"/>
      <w:numFmt w:val="decimal"/>
      <w:lvlText w:val="%7."/>
      <w:lvlJc w:val="left"/>
      <w:pPr>
        <w:ind w:left="5040" w:hanging="360"/>
      </w:pPr>
    </w:lvl>
    <w:lvl w:ilvl="7" w:tplc="33521FB0" w:tentative="1">
      <w:start w:val="1"/>
      <w:numFmt w:val="lowerLetter"/>
      <w:lvlText w:val="%8."/>
      <w:lvlJc w:val="left"/>
      <w:pPr>
        <w:ind w:left="5760" w:hanging="360"/>
      </w:pPr>
    </w:lvl>
    <w:lvl w:ilvl="8" w:tplc="EDC2DB5E" w:tentative="1">
      <w:start w:val="1"/>
      <w:numFmt w:val="lowerRoman"/>
      <w:lvlText w:val="%9."/>
      <w:lvlJc w:val="right"/>
      <w:pPr>
        <w:ind w:left="6480" w:hanging="180"/>
      </w:pPr>
    </w:lvl>
  </w:abstractNum>
  <w:abstractNum w:abstractNumId="7" w15:restartNumberingAfterBreak="0">
    <w:nsid w:val="6E8A6DF4"/>
    <w:multiLevelType w:val="hybridMultilevel"/>
    <w:tmpl w:val="0F265FDE"/>
    <w:lvl w:ilvl="0" w:tplc="E7E016CC">
      <w:start w:val="1"/>
      <w:numFmt w:val="decimal"/>
      <w:lvlText w:val="%1)"/>
      <w:lvlJc w:val="left"/>
      <w:pPr>
        <w:ind w:left="720" w:hanging="360"/>
      </w:pPr>
      <w:rPr>
        <w:rFonts w:hint="default"/>
      </w:rPr>
    </w:lvl>
    <w:lvl w:ilvl="1" w:tplc="E6D88BE8" w:tentative="1">
      <w:start w:val="1"/>
      <w:numFmt w:val="lowerLetter"/>
      <w:lvlText w:val="%2."/>
      <w:lvlJc w:val="left"/>
      <w:pPr>
        <w:ind w:left="1440" w:hanging="360"/>
      </w:pPr>
    </w:lvl>
    <w:lvl w:ilvl="2" w:tplc="DA1A97CA" w:tentative="1">
      <w:start w:val="1"/>
      <w:numFmt w:val="lowerRoman"/>
      <w:lvlText w:val="%3."/>
      <w:lvlJc w:val="right"/>
      <w:pPr>
        <w:ind w:left="2160" w:hanging="180"/>
      </w:pPr>
    </w:lvl>
    <w:lvl w:ilvl="3" w:tplc="AC746E12" w:tentative="1">
      <w:start w:val="1"/>
      <w:numFmt w:val="decimal"/>
      <w:lvlText w:val="%4."/>
      <w:lvlJc w:val="left"/>
      <w:pPr>
        <w:ind w:left="2880" w:hanging="360"/>
      </w:pPr>
    </w:lvl>
    <w:lvl w:ilvl="4" w:tplc="3DBCE020" w:tentative="1">
      <w:start w:val="1"/>
      <w:numFmt w:val="lowerLetter"/>
      <w:lvlText w:val="%5."/>
      <w:lvlJc w:val="left"/>
      <w:pPr>
        <w:ind w:left="3600" w:hanging="360"/>
      </w:pPr>
    </w:lvl>
    <w:lvl w:ilvl="5" w:tplc="B9520922" w:tentative="1">
      <w:start w:val="1"/>
      <w:numFmt w:val="lowerRoman"/>
      <w:lvlText w:val="%6."/>
      <w:lvlJc w:val="right"/>
      <w:pPr>
        <w:ind w:left="4320" w:hanging="180"/>
      </w:pPr>
    </w:lvl>
    <w:lvl w:ilvl="6" w:tplc="D550F20A" w:tentative="1">
      <w:start w:val="1"/>
      <w:numFmt w:val="decimal"/>
      <w:lvlText w:val="%7."/>
      <w:lvlJc w:val="left"/>
      <w:pPr>
        <w:ind w:left="5040" w:hanging="360"/>
      </w:pPr>
    </w:lvl>
    <w:lvl w:ilvl="7" w:tplc="11B2487E" w:tentative="1">
      <w:start w:val="1"/>
      <w:numFmt w:val="lowerLetter"/>
      <w:lvlText w:val="%8."/>
      <w:lvlJc w:val="left"/>
      <w:pPr>
        <w:ind w:left="5760" w:hanging="360"/>
      </w:pPr>
    </w:lvl>
    <w:lvl w:ilvl="8" w:tplc="95A44926" w:tentative="1">
      <w:start w:val="1"/>
      <w:numFmt w:val="lowerRoman"/>
      <w:lvlText w:val="%9."/>
      <w:lvlJc w:val="right"/>
      <w:pPr>
        <w:ind w:left="6480" w:hanging="180"/>
      </w:pPr>
    </w:lvl>
  </w:abstractNum>
  <w:abstractNum w:abstractNumId="8" w15:restartNumberingAfterBreak="1">
    <w:nsid w:val="794B7686"/>
    <w:multiLevelType w:val="hybridMultilevel"/>
    <w:tmpl w:val="A6C44CDC"/>
    <w:lvl w:ilvl="0" w:tplc="AAB2FEB4">
      <w:start w:val="1"/>
      <w:numFmt w:val="decimal"/>
      <w:lvlText w:val="%1)"/>
      <w:lvlJc w:val="left"/>
      <w:pPr>
        <w:ind w:left="1080" w:hanging="360"/>
      </w:pPr>
      <w:rPr>
        <w:rFonts w:hint="default"/>
      </w:rPr>
    </w:lvl>
    <w:lvl w:ilvl="1" w:tplc="00B226BC" w:tentative="1">
      <w:start w:val="1"/>
      <w:numFmt w:val="lowerLetter"/>
      <w:lvlText w:val="%2."/>
      <w:lvlJc w:val="left"/>
      <w:pPr>
        <w:ind w:left="1800" w:hanging="360"/>
      </w:pPr>
    </w:lvl>
    <w:lvl w:ilvl="2" w:tplc="3DC416C0" w:tentative="1">
      <w:start w:val="1"/>
      <w:numFmt w:val="lowerRoman"/>
      <w:lvlText w:val="%3."/>
      <w:lvlJc w:val="right"/>
      <w:pPr>
        <w:ind w:left="2520" w:hanging="180"/>
      </w:pPr>
    </w:lvl>
    <w:lvl w:ilvl="3" w:tplc="038C692E" w:tentative="1">
      <w:start w:val="1"/>
      <w:numFmt w:val="decimal"/>
      <w:lvlText w:val="%4."/>
      <w:lvlJc w:val="left"/>
      <w:pPr>
        <w:ind w:left="3240" w:hanging="360"/>
      </w:pPr>
    </w:lvl>
    <w:lvl w:ilvl="4" w:tplc="9870AE9E" w:tentative="1">
      <w:start w:val="1"/>
      <w:numFmt w:val="lowerLetter"/>
      <w:lvlText w:val="%5."/>
      <w:lvlJc w:val="left"/>
      <w:pPr>
        <w:ind w:left="3960" w:hanging="360"/>
      </w:pPr>
    </w:lvl>
    <w:lvl w:ilvl="5" w:tplc="7E785988" w:tentative="1">
      <w:start w:val="1"/>
      <w:numFmt w:val="lowerRoman"/>
      <w:lvlText w:val="%6."/>
      <w:lvlJc w:val="right"/>
      <w:pPr>
        <w:ind w:left="4680" w:hanging="180"/>
      </w:pPr>
    </w:lvl>
    <w:lvl w:ilvl="6" w:tplc="14AA45F4" w:tentative="1">
      <w:start w:val="1"/>
      <w:numFmt w:val="decimal"/>
      <w:lvlText w:val="%7."/>
      <w:lvlJc w:val="left"/>
      <w:pPr>
        <w:ind w:left="5400" w:hanging="360"/>
      </w:pPr>
    </w:lvl>
    <w:lvl w:ilvl="7" w:tplc="13364924" w:tentative="1">
      <w:start w:val="1"/>
      <w:numFmt w:val="lowerLetter"/>
      <w:lvlText w:val="%8."/>
      <w:lvlJc w:val="left"/>
      <w:pPr>
        <w:ind w:left="6120" w:hanging="360"/>
      </w:pPr>
    </w:lvl>
    <w:lvl w:ilvl="8" w:tplc="803AC342" w:tentative="1">
      <w:start w:val="1"/>
      <w:numFmt w:val="lowerRoman"/>
      <w:lvlText w:val="%9."/>
      <w:lvlJc w:val="right"/>
      <w:pPr>
        <w:ind w:left="6840" w:hanging="180"/>
      </w:pPr>
    </w:lvl>
  </w:abstractNum>
  <w:num w:numId="1" w16cid:durableId="159585099">
    <w:abstractNumId w:val="8"/>
  </w:num>
  <w:num w:numId="2" w16cid:durableId="1214073414">
    <w:abstractNumId w:val="5"/>
  </w:num>
  <w:num w:numId="3" w16cid:durableId="1539707062">
    <w:abstractNumId w:val="3"/>
  </w:num>
  <w:num w:numId="4" w16cid:durableId="1461874981">
    <w:abstractNumId w:val="6"/>
  </w:num>
  <w:num w:numId="5" w16cid:durableId="112601686">
    <w:abstractNumId w:val="4"/>
  </w:num>
  <w:num w:numId="6" w16cid:durableId="1659724470">
    <w:abstractNumId w:val="1"/>
  </w:num>
  <w:num w:numId="7" w16cid:durableId="1734622228">
    <w:abstractNumId w:val="7"/>
  </w:num>
  <w:num w:numId="8" w16cid:durableId="427428019">
    <w:abstractNumId w:val="2"/>
  </w:num>
  <w:num w:numId="9" w16cid:durableId="111806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164B"/>
    <w:rsid w:val="00032602"/>
    <w:rsid w:val="0003504F"/>
    <w:rsid w:val="0004599D"/>
    <w:rsid w:val="00050A7F"/>
    <w:rsid w:val="00056D94"/>
    <w:rsid w:val="00071EA6"/>
    <w:rsid w:val="00076969"/>
    <w:rsid w:val="00076AA3"/>
    <w:rsid w:val="00084361"/>
    <w:rsid w:val="00091DD9"/>
    <w:rsid w:val="00097B2D"/>
    <w:rsid w:val="00097F9D"/>
    <w:rsid w:val="000A1011"/>
    <w:rsid w:val="000A61F3"/>
    <w:rsid w:val="000A6431"/>
    <w:rsid w:val="000A644C"/>
    <w:rsid w:val="000B12AC"/>
    <w:rsid w:val="000B7899"/>
    <w:rsid w:val="000C64D7"/>
    <w:rsid w:val="000D2AB9"/>
    <w:rsid w:val="000D3998"/>
    <w:rsid w:val="000D3DF7"/>
    <w:rsid w:val="000D49B5"/>
    <w:rsid w:val="000E1E20"/>
    <w:rsid w:val="000E429F"/>
    <w:rsid w:val="000E490B"/>
    <w:rsid w:val="000F28FF"/>
    <w:rsid w:val="000F3382"/>
    <w:rsid w:val="000F377C"/>
    <w:rsid w:val="000F4A31"/>
    <w:rsid w:val="000F4E7C"/>
    <w:rsid w:val="000F4E82"/>
    <w:rsid w:val="00104654"/>
    <w:rsid w:val="00110E85"/>
    <w:rsid w:val="00123CBF"/>
    <w:rsid w:val="00126258"/>
    <w:rsid w:val="00127A26"/>
    <w:rsid w:val="001321DF"/>
    <w:rsid w:val="00132E65"/>
    <w:rsid w:val="00134E5B"/>
    <w:rsid w:val="00145ED8"/>
    <w:rsid w:val="001545B7"/>
    <w:rsid w:val="001553D6"/>
    <w:rsid w:val="00160DFB"/>
    <w:rsid w:val="001632CE"/>
    <w:rsid w:val="00166EC1"/>
    <w:rsid w:val="00172A12"/>
    <w:rsid w:val="00172A3B"/>
    <w:rsid w:val="001753BE"/>
    <w:rsid w:val="00177683"/>
    <w:rsid w:val="00177E78"/>
    <w:rsid w:val="00184599"/>
    <w:rsid w:val="00184D89"/>
    <w:rsid w:val="00187358"/>
    <w:rsid w:val="00191A1D"/>
    <w:rsid w:val="00196A44"/>
    <w:rsid w:val="001A0606"/>
    <w:rsid w:val="001A31B8"/>
    <w:rsid w:val="001B16E2"/>
    <w:rsid w:val="001B554A"/>
    <w:rsid w:val="001B59E0"/>
    <w:rsid w:val="001C0708"/>
    <w:rsid w:val="001C1510"/>
    <w:rsid w:val="001C43FE"/>
    <w:rsid w:val="001C517B"/>
    <w:rsid w:val="001D0AF0"/>
    <w:rsid w:val="001D4BC8"/>
    <w:rsid w:val="001D5B70"/>
    <w:rsid w:val="001D5D10"/>
    <w:rsid w:val="001E040F"/>
    <w:rsid w:val="001E1B53"/>
    <w:rsid w:val="001E50A0"/>
    <w:rsid w:val="001E51DF"/>
    <w:rsid w:val="001E54F5"/>
    <w:rsid w:val="001F512E"/>
    <w:rsid w:val="001F7758"/>
    <w:rsid w:val="0020352E"/>
    <w:rsid w:val="002057F9"/>
    <w:rsid w:val="00207AF7"/>
    <w:rsid w:val="00212DB7"/>
    <w:rsid w:val="00225057"/>
    <w:rsid w:val="00225EB8"/>
    <w:rsid w:val="00232B3C"/>
    <w:rsid w:val="002332D1"/>
    <w:rsid w:val="00233A18"/>
    <w:rsid w:val="00236154"/>
    <w:rsid w:val="002409C9"/>
    <w:rsid w:val="0025235E"/>
    <w:rsid w:val="00253641"/>
    <w:rsid w:val="00255074"/>
    <w:rsid w:val="00256676"/>
    <w:rsid w:val="002608EA"/>
    <w:rsid w:val="002656AD"/>
    <w:rsid w:val="002659D1"/>
    <w:rsid w:val="002778B0"/>
    <w:rsid w:val="00282E4E"/>
    <w:rsid w:val="002924B5"/>
    <w:rsid w:val="002930BF"/>
    <w:rsid w:val="00293BD5"/>
    <w:rsid w:val="002A3540"/>
    <w:rsid w:val="002A4619"/>
    <w:rsid w:val="002A661C"/>
    <w:rsid w:val="002B6E80"/>
    <w:rsid w:val="002E23D6"/>
    <w:rsid w:val="002E2C6F"/>
    <w:rsid w:val="002F0CCC"/>
    <w:rsid w:val="00300176"/>
    <w:rsid w:val="00303965"/>
    <w:rsid w:val="00303D36"/>
    <w:rsid w:val="00306C0B"/>
    <w:rsid w:val="00307E7B"/>
    <w:rsid w:val="00312EDB"/>
    <w:rsid w:val="003163B8"/>
    <w:rsid w:val="00320A85"/>
    <w:rsid w:val="0032157C"/>
    <w:rsid w:val="00322443"/>
    <w:rsid w:val="00326486"/>
    <w:rsid w:val="003271D6"/>
    <w:rsid w:val="00332AA5"/>
    <w:rsid w:val="00332AB1"/>
    <w:rsid w:val="00334306"/>
    <w:rsid w:val="00340405"/>
    <w:rsid w:val="00342A9B"/>
    <w:rsid w:val="00344282"/>
    <w:rsid w:val="00346B65"/>
    <w:rsid w:val="003472C9"/>
    <w:rsid w:val="003504D7"/>
    <w:rsid w:val="00352325"/>
    <w:rsid w:val="00355797"/>
    <w:rsid w:val="00364BC5"/>
    <w:rsid w:val="00366A14"/>
    <w:rsid w:val="00370D43"/>
    <w:rsid w:val="00373E81"/>
    <w:rsid w:val="003756FE"/>
    <w:rsid w:val="003768FB"/>
    <w:rsid w:val="00377916"/>
    <w:rsid w:val="00380B22"/>
    <w:rsid w:val="00383773"/>
    <w:rsid w:val="0038672B"/>
    <w:rsid w:val="00392DA3"/>
    <w:rsid w:val="00392E24"/>
    <w:rsid w:val="003966CF"/>
    <w:rsid w:val="003A199D"/>
    <w:rsid w:val="003A335B"/>
    <w:rsid w:val="003A5A3B"/>
    <w:rsid w:val="003B0DA9"/>
    <w:rsid w:val="003B3907"/>
    <w:rsid w:val="003B517B"/>
    <w:rsid w:val="003B5DA1"/>
    <w:rsid w:val="003C1784"/>
    <w:rsid w:val="003C5F22"/>
    <w:rsid w:val="003D30F0"/>
    <w:rsid w:val="003D6412"/>
    <w:rsid w:val="003D7430"/>
    <w:rsid w:val="003E29F0"/>
    <w:rsid w:val="003E6052"/>
    <w:rsid w:val="003E6A07"/>
    <w:rsid w:val="003E733B"/>
    <w:rsid w:val="003F169F"/>
    <w:rsid w:val="003F3DFB"/>
    <w:rsid w:val="003F6B92"/>
    <w:rsid w:val="003F7D8C"/>
    <w:rsid w:val="004022F1"/>
    <w:rsid w:val="00415A51"/>
    <w:rsid w:val="00415AAA"/>
    <w:rsid w:val="00424025"/>
    <w:rsid w:val="0043271F"/>
    <w:rsid w:val="004342C3"/>
    <w:rsid w:val="0044461A"/>
    <w:rsid w:val="004458A7"/>
    <w:rsid w:val="00445D62"/>
    <w:rsid w:val="00451044"/>
    <w:rsid w:val="00453587"/>
    <w:rsid w:val="00461490"/>
    <w:rsid w:val="00466BEC"/>
    <w:rsid w:val="00476079"/>
    <w:rsid w:val="004818CE"/>
    <w:rsid w:val="00485F41"/>
    <w:rsid w:val="004918FE"/>
    <w:rsid w:val="0049705D"/>
    <w:rsid w:val="004A0A94"/>
    <w:rsid w:val="004A4D7F"/>
    <w:rsid w:val="004A6461"/>
    <w:rsid w:val="004A6D08"/>
    <w:rsid w:val="004A7518"/>
    <w:rsid w:val="004B0903"/>
    <w:rsid w:val="004B715E"/>
    <w:rsid w:val="004C2657"/>
    <w:rsid w:val="004C2BA4"/>
    <w:rsid w:val="004C2BEA"/>
    <w:rsid w:val="004C6F24"/>
    <w:rsid w:val="004C7FBA"/>
    <w:rsid w:val="004D3977"/>
    <w:rsid w:val="004D6F51"/>
    <w:rsid w:val="004E0D7A"/>
    <w:rsid w:val="004E4165"/>
    <w:rsid w:val="004E77A8"/>
    <w:rsid w:val="004F1455"/>
    <w:rsid w:val="004F2C72"/>
    <w:rsid w:val="004F4416"/>
    <w:rsid w:val="004F4A94"/>
    <w:rsid w:val="00501CD6"/>
    <w:rsid w:val="0050680A"/>
    <w:rsid w:val="005071F0"/>
    <w:rsid w:val="005072B3"/>
    <w:rsid w:val="00510DF5"/>
    <w:rsid w:val="00511A94"/>
    <w:rsid w:val="00512AD5"/>
    <w:rsid w:val="00512D03"/>
    <w:rsid w:val="005135F3"/>
    <w:rsid w:val="005145DF"/>
    <w:rsid w:val="00514AC2"/>
    <w:rsid w:val="00517361"/>
    <w:rsid w:val="00520536"/>
    <w:rsid w:val="00520D05"/>
    <w:rsid w:val="005220EB"/>
    <w:rsid w:val="005237B9"/>
    <w:rsid w:val="00523FCB"/>
    <w:rsid w:val="0052711C"/>
    <w:rsid w:val="00530A31"/>
    <w:rsid w:val="00530ADA"/>
    <w:rsid w:val="00536C2A"/>
    <w:rsid w:val="00536F1B"/>
    <w:rsid w:val="005413B0"/>
    <w:rsid w:val="00544557"/>
    <w:rsid w:val="005446FC"/>
    <w:rsid w:val="00546AE2"/>
    <w:rsid w:val="005521B6"/>
    <w:rsid w:val="0055335A"/>
    <w:rsid w:val="00556290"/>
    <w:rsid w:val="00556D5B"/>
    <w:rsid w:val="0055740F"/>
    <w:rsid w:val="0056008D"/>
    <w:rsid w:val="00564153"/>
    <w:rsid w:val="0056510C"/>
    <w:rsid w:val="00572293"/>
    <w:rsid w:val="005746A5"/>
    <w:rsid w:val="00576E4B"/>
    <w:rsid w:val="00580FC9"/>
    <w:rsid w:val="00583B09"/>
    <w:rsid w:val="005862AD"/>
    <w:rsid w:val="005A2340"/>
    <w:rsid w:val="005A3DE9"/>
    <w:rsid w:val="005A3EEC"/>
    <w:rsid w:val="005A7FBF"/>
    <w:rsid w:val="005A7FDF"/>
    <w:rsid w:val="005B325A"/>
    <w:rsid w:val="005C0AF2"/>
    <w:rsid w:val="005C62AA"/>
    <w:rsid w:val="005C6E0E"/>
    <w:rsid w:val="005D2A31"/>
    <w:rsid w:val="005D64BA"/>
    <w:rsid w:val="005D6933"/>
    <w:rsid w:val="005D7801"/>
    <w:rsid w:val="005E06C4"/>
    <w:rsid w:val="005F6F12"/>
    <w:rsid w:val="005F7959"/>
    <w:rsid w:val="005F7A3C"/>
    <w:rsid w:val="00602D33"/>
    <w:rsid w:val="00611A31"/>
    <w:rsid w:val="00612FAB"/>
    <w:rsid w:val="006151E9"/>
    <w:rsid w:val="006160EE"/>
    <w:rsid w:val="00620065"/>
    <w:rsid w:val="006201C4"/>
    <w:rsid w:val="006271E0"/>
    <w:rsid w:val="0063099E"/>
    <w:rsid w:val="00631F9E"/>
    <w:rsid w:val="00633C31"/>
    <w:rsid w:val="00636828"/>
    <w:rsid w:val="00637F05"/>
    <w:rsid w:val="006414F4"/>
    <w:rsid w:val="0064257D"/>
    <w:rsid w:val="00647746"/>
    <w:rsid w:val="00647792"/>
    <w:rsid w:val="00651CA9"/>
    <w:rsid w:val="00654156"/>
    <w:rsid w:val="006541D3"/>
    <w:rsid w:val="00655257"/>
    <w:rsid w:val="00655BC3"/>
    <w:rsid w:val="006646EB"/>
    <w:rsid w:val="00664930"/>
    <w:rsid w:val="00665EF9"/>
    <w:rsid w:val="006662DA"/>
    <w:rsid w:val="00672174"/>
    <w:rsid w:val="00672DAE"/>
    <w:rsid w:val="00673A0C"/>
    <w:rsid w:val="00676CA5"/>
    <w:rsid w:val="00683073"/>
    <w:rsid w:val="0068391A"/>
    <w:rsid w:val="00686BB9"/>
    <w:rsid w:val="0069282A"/>
    <w:rsid w:val="00694243"/>
    <w:rsid w:val="006A298A"/>
    <w:rsid w:val="006A2FAB"/>
    <w:rsid w:val="006A4E1E"/>
    <w:rsid w:val="006B192E"/>
    <w:rsid w:val="006B30C2"/>
    <w:rsid w:val="006C1779"/>
    <w:rsid w:val="006C3129"/>
    <w:rsid w:val="006D19FB"/>
    <w:rsid w:val="006E1D98"/>
    <w:rsid w:val="006E1E5C"/>
    <w:rsid w:val="006E53D9"/>
    <w:rsid w:val="006F20DF"/>
    <w:rsid w:val="006F49E4"/>
    <w:rsid w:val="006F5C7C"/>
    <w:rsid w:val="006F7FAF"/>
    <w:rsid w:val="00701264"/>
    <w:rsid w:val="00707D30"/>
    <w:rsid w:val="00711948"/>
    <w:rsid w:val="00713E4E"/>
    <w:rsid w:val="00720A74"/>
    <w:rsid w:val="00721E7C"/>
    <w:rsid w:val="0072306A"/>
    <w:rsid w:val="007253F8"/>
    <w:rsid w:val="007261FB"/>
    <w:rsid w:val="00726A56"/>
    <w:rsid w:val="00730F04"/>
    <w:rsid w:val="007342C6"/>
    <w:rsid w:val="00740ACE"/>
    <w:rsid w:val="00741042"/>
    <w:rsid w:val="00742194"/>
    <w:rsid w:val="00751683"/>
    <w:rsid w:val="007519B1"/>
    <w:rsid w:val="00752708"/>
    <w:rsid w:val="00757DC8"/>
    <w:rsid w:val="007607FC"/>
    <w:rsid w:val="00761795"/>
    <w:rsid w:val="00761C34"/>
    <w:rsid w:val="00762185"/>
    <w:rsid w:val="0077478D"/>
    <w:rsid w:val="0077604D"/>
    <w:rsid w:val="00781538"/>
    <w:rsid w:val="00783304"/>
    <w:rsid w:val="00783CF8"/>
    <w:rsid w:val="00784403"/>
    <w:rsid w:val="0078454E"/>
    <w:rsid w:val="0079117E"/>
    <w:rsid w:val="00791445"/>
    <w:rsid w:val="00797AD2"/>
    <w:rsid w:val="007B2188"/>
    <w:rsid w:val="007B5B7D"/>
    <w:rsid w:val="007B7359"/>
    <w:rsid w:val="007C3ABF"/>
    <w:rsid w:val="007C7B61"/>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40DE"/>
    <w:rsid w:val="00821385"/>
    <w:rsid w:val="0082465B"/>
    <w:rsid w:val="008321A4"/>
    <w:rsid w:val="008340C5"/>
    <w:rsid w:val="0084694B"/>
    <w:rsid w:val="008471C1"/>
    <w:rsid w:val="00851B24"/>
    <w:rsid w:val="00861299"/>
    <w:rsid w:val="00864DB7"/>
    <w:rsid w:val="008657C7"/>
    <w:rsid w:val="008674A1"/>
    <w:rsid w:val="00871C17"/>
    <w:rsid w:val="00873D99"/>
    <w:rsid w:val="00876647"/>
    <w:rsid w:val="00877840"/>
    <w:rsid w:val="00880F53"/>
    <w:rsid w:val="00883CBA"/>
    <w:rsid w:val="00884273"/>
    <w:rsid w:val="008878F9"/>
    <w:rsid w:val="00896C39"/>
    <w:rsid w:val="008A04D0"/>
    <w:rsid w:val="008A3B02"/>
    <w:rsid w:val="008A4FD6"/>
    <w:rsid w:val="008B259C"/>
    <w:rsid w:val="008B37F1"/>
    <w:rsid w:val="008B47BA"/>
    <w:rsid w:val="008B53DC"/>
    <w:rsid w:val="008B7A8B"/>
    <w:rsid w:val="008C5F6C"/>
    <w:rsid w:val="008C7292"/>
    <w:rsid w:val="008D0193"/>
    <w:rsid w:val="008D402E"/>
    <w:rsid w:val="008E3A8E"/>
    <w:rsid w:val="008F3E94"/>
    <w:rsid w:val="008F70C3"/>
    <w:rsid w:val="00902CA9"/>
    <w:rsid w:val="0091364A"/>
    <w:rsid w:val="0091491E"/>
    <w:rsid w:val="009202C1"/>
    <w:rsid w:val="00923055"/>
    <w:rsid w:val="00925A9A"/>
    <w:rsid w:val="00926F46"/>
    <w:rsid w:val="00927820"/>
    <w:rsid w:val="009473E7"/>
    <w:rsid w:val="009535B4"/>
    <w:rsid w:val="0095437C"/>
    <w:rsid w:val="00960B85"/>
    <w:rsid w:val="00964904"/>
    <w:rsid w:val="00965E5A"/>
    <w:rsid w:val="00966689"/>
    <w:rsid w:val="00970D6E"/>
    <w:rsid w:val="00971791"/>
    <w:rsid w:val="00972621"/>
    <w:rsid w:val="009757DD"/>
    <w:rsid w:val="009767E8"/>
    <w:rsid w:val="00977201"/>
    <w:rsid w:val="00977886"/>
    <w:rsid w:val="00982C8D"/>
    <w:rsid w:val="00996D43"/>
    <w:rsid w:val="0099716F"/>
    <w:rsid w:val="009A030D"/>
    <w:rsid w:val="009A146B"/>
    <w:rsid w:val="009A2B5F"/>
    <w:rsid w:val="009A4F10"/>
    <w:rsid w:val="009A4FFF"/>
    <w:rsid w:val="009A76CE"/>
    <w:rsid w:val="009B0FA0"/>
    <w:rsid w:val="009B17E7"/>
    <w:rsid w:val="009B47B9"/>
    <w:rsid w:val="009B51F3"/>
    <w:rsid w:val="009B5445"/>
    <w:rsid w:val="009B5CA7"/>
    <w:rsid w:val="009C01B8"/>
    <w:rsid w:val="009C18B8"/>
    <w:rsid w:val="009C19C7"/>
    <w:rsid w:val="009C6587"/>
    <w:rsid w:val="009C68F1"/>
    <w:rsid w:val="009D36CB"/>
    <w:rsid w:val="009D48DA"/>
    <w:rsid w:val="009D55A2"/>
    <w:rsid w:val="009D59BD"/>
    <w:rsid w:val="009D5CA0"/>
    <w:rsid w:val="009E0041"/>
    <w:rsid w:val="009E1510"/>
    <w:rsid w:val="009F02C5"/>
    <w:rsid w:val="009F194F"/>
    <w:rsid w:val="00A023BC"/>
    <w:rsid w:val="00A049BD"/>
    <w:rsid w:val="00A04A07"/>
    <w:rsid w:val="00A05677"/>
    <w:rsid w:val="00A06E6A"/>
    <w:rsid w:val="00A11284"/>
    <w:rsid w:val="00A173B1"/>
    <w:rsid w:val="00A20BAF"/>
    <w:rsid w:val="00A35B7B"/>
    <w:rsid w:val="00A36317"/>
    <w:rsid w:val="00A4385C"/>
    <w:rsid w:val="00A477D6"/>
    <w:rsid w:val="00A47AB2"/>
    <w:rsid w:val="00A63365"/>
    <w:rsid w:val="00A64F41"/>
    <w:rsid w:val="00A673E6"/>
    <w:rsid w:val="00A72C84"/>
    <w:rsid w:val="00A74B06"/>
    <w:rsid w:val="00A756E7"/>
    <w:rsid w:val="00A757DC"/>
    <w:rsid w:val="00A95A5E"/>
    <w:rsid w:val="00A9636F"/>
    <w:rsid w:val="00A9639A"/>
    <w:rsid w:val="00AA0AAF"/>
    <w:rsid w:val="00AA4C3C"/>
    <w:rsid w:val="00AB124F"/>
    <w:rsid w:val="00AB350C"/>
    <w:rsid w:val="00AB7C19"/>
    <w:rsid w:val="00AC0627"/>
    <w:rsid w:val="00AE0974"/>
    <w:rsid w:val="00AE4FFA"/>
    <w:rsid w:val="00AE642B"/>
    <w:rsid w:val="00AF0347"/>
    <w:rsid w:val="00AF12FC"/>
    <w:rsid w:val="00AF6D7C"/>
    <w:rsid w:val="00B0037C"/>
    <w:rsid w:val="00B143A3"/>
    <w:rsid w:val="00B14D75"/>
    <w:rsid w:val="00B20901"/>
    <w:rsid w:val="00B23A42"/>
    <w:rsid w:val="00B3530B"/>
    <w:rsid w:val="00B37546"/>
    <w:rsid w:val="00B37D79"/>
    <w:rsid w:val="00B41855"/>
    <w:rsid w:val="00B45FF9"/>
    <w:rsid w:val="00B51442"/>
    <w:rsid w:val="00B5448B"/>
    <w:rsid w:val="00B61591"/>
    <w:rsid w:val="00B65239"/>
    <w:rsid w:val="00B66978"/>
    <w:rsid w:val="00B67CDC"/>
    <w:rsid w:val="00B7320B"/>
    <w:rsid w:val="00B7575D"/>
    <w:rsid w:val="00B77AB5"/>
    <w:rsid w:val="00B8084E"/>
    <w:rsid w:val="00B8104F"/>
    <w:rsid w:val="00B853A6"/>
    <w:rsid w:val="00B92DD6"/>
    <w:rsid w:val="00B9342E"/>
    <w:rsid w:val="00BA31FC"/>
    <w:rsid w:val="00BA5A8A"/>
    <w:rsid w:val="00BB120E"/>
    <w:rsid w:val="00BB16EA"/>
    <w:rsid w:val="00BB18EA"/>
    <w:rsid w:val="00BB2022"/>
    <w:rsid w:val="00BB33D1"/>
    <w:rsid w:val="00BD73D9"/>
    <w:rsid w:val="00BE3EB8"/>
    <w:rsid w:val="00BE5647"/>
    <w:rsid w:val="00C01B12"/>
    <w:rsid w:val="00C03EE4"/>
    <w:rsid w:val="00C05679"/>
    <w:rsid w:val="00C1506D"/>
    <w:rsid w:val="00C33507"/>
    <w:rsid w:val="00C36C93"/>
    <w:rsid w:val="00C40E72"/>
    <w:rsid w:val="00C43A00"/>
    <w:rsid w:val="00C4515D"/>
    <w:rsid w:val="00C5616B"/>
    <w:rsid w:val="00C65D99"/>
    <w:rsid w:val="00C67C69"/>
    <w:rsid w:val="00C821DA"/>
    <w:rsid w:val="00C86E4C"/>
    <w:rsid w:val="00C870DA"/>
    <w:rsid w:val="00C9274C"/>
    <w:rsid w:val="00C94355"/>
    <w:rsid w:val="00C9789F"/>
    <w:rsid w:val="00CA0787"/>
    <w:rsid w:val="00CA637C"/>
    <w:rsid w:val="00CA6EE9"/>
    <w:rsid w:val="00CB110D"/>
    <w:rsid w:val="00CC344E"/>
    <w:rsid w:val="00CC42E9"/>
    <w:rsid w:val="00CC4FD3"/>
    <w:rsid w:val="00CC51FE"/>
    <w:rsid w:val="00CD4D6D"/>
    <w:rsid w:val="00CD6AD2"/>
    <w:rsid w:val="00CE112B"/>
    <w:rsid w:val="00CE3CC5"/>
    <w:rsid w:val="00CE41CA"/>
    <w:rsid w:val="00CF1EB0"/>
    <w:rsid w:val="00CF4425"/>
    <w:rsid w:val="00D0758B"/>
    <w:rsid w:val="00D10C6B"/>
    <w:rsid w:val="00D12888"/>
    <w:rsid w:val="00D13CC5"/>
    <w:rsid w:val="00D14571"/>
    <w:rsid w:val="00D15161"/>
    <w:rsid w:val="00D20E32"/>
    <w:rsid w:val="00D242FE"/>
    <w:rsid w:val="00D25D57"/>
    <w:rsid w:val="00D34B6E"/>
    <w:rsid w:val="00D40BD0"/>
    <w:rsid w:val="00D42489"/>
    <w:rsid w:val="00D45F38"/>
    <w:rsid w:val="00D47949"/>
    <w:rsid w:val="00D54D31"/>
    <w:rsid w:val="00D63249"/>
    <w:rsid w:val="00D63A87"/>
    <w:rsid w:val="00D63CBB"/>
    <w:rsid w:val="00D63D80"/>
    <w:rsid w:val="00D658A2"/>
    <w:rsid w:val="00D66F1D"/>
    <w:rsid w:val="00D677D1"/>
    <w:rsid w:val="00D716CE"/>
    <w:rsid w:val="00D74FD3"/>
    <w:rsid w:val="00D7544E"/>
    <w:rsid w:val="00D86BA7"/>
    <w:rsid w:val="00D92B69"/>
    <w:rsid w:val="00D93B6A"/>
    <w:rsid w:val="00D94A5D"/>
    <w:rsid w:val="00D96676"/>
    <w:rsid w:val="00DA0538"/>
    <w:rsid w:val="00DA3385"/>
    <w:rsid w:val="00DA7DC6"/>
    <w:rsid w:val="00DB6E26"/>
    <w:rsid w:val="00DC00FB"/>
    <w:rsid w:val="00DC1BBD"/>
    <w:rsid w:val="00DC3F42"/>
    <w:rsid w:val="00DD276E"/>
    <w:rsid w:val="00DD57E5"/>
    <w:rsid w:val="00DE11DF"/>
    <w:rsid w:val="00DE474B"/>
    <w:rsid w:val="00DE496B"/>
    <w:rsid w:val="00DE4E02"/>
    <w:rsid w:val="00DE6296"/>
    <w:rsid w:val="00DE6DEE"/>
    <w:rsid w:val="00DF2F6C"/>
    <w:rsid w:val="00DF4E96"/>
    <w:rsid w:val="00DF5B66"/>
    <w:rsid w:val="00DF6F03"/>
    <w:rsid w:val="00DF7751"/>
    <w:rsid w:val="00E00D31"/>
    <w:rsid w:val="00E07D7B"/>
    <w:rsid w:val="00E17234"/>
    <w:rsid w:val="00E25B43"/>
    <w:rsid w:val="00E26658"/>
    <w:rsid w:val="00E31FFF"/>
    <w:rsid w:val="00E36D8E"/>
    <w:rsid w:val="00E376CD"/>
    <w:rsid w:val="00E37AC7"/>
    <w:rsid w:val="00E4412B"/>
    <w:rsid w:val="00E53ED4"/>
    <w:rsid w:val="00E649F6"/>
    <w:rsid w:val="00E65763"/>
    <w:rsid w:val="00E71132"/>
    <w:rsid w:val="00E72448"/>
    <w:rsid w:val="00E74099"/>
    <w:rsid w:val="00E80E6E"/>
    <w:rsid w:val="00E8323E"/>
    <w:rsid w:val="00E861B9"/>
    <w:rsid w:val="00E90EB5"/>
    <w:rsid w:val="00E93E37"/>
    <w:rsid w:val="00E94DBE"/>
    <w:rsid w:val="00E9757D"/>
    <w:rsid w:val="00EA0679"/>
    <w:rsid w:val="00EA15BA"/>
    <w:rsid w:val="00EA1A20"/>
    <w:rsid w:val="00EA2882"/>
    <w:rsid w:val="00EA364B"/>
    <w:rsid w:val="00EA4B3C"/>
    <w:rsid w:val="00EA65E2"/>
    <w:rsid w:val="00EA6699"/>
    <w:rsid w:val="00EA6B6D"/>
    <w:rsid w:val="00EB061B"/>
    <w:rsid w:val="00EB16B9"/>
    <w:rsid w:val="00EB2F06"/>
    <w:rsid w:val="00EB30CE"/>
    <w:rsid w:val="00EB46BD"/>
    <w:rsid w:val="00EB5FE8"/>
    <w:rsid w:val="00EC1FE8"/>
    <w:rsid w:val="00EC7B25"/>
    <w:rsid w:val="00EE7795"/>
    <w:rsid w:val="00EE7C3A"/>
    <w:rsid w:val="00EF48C5"/>
    <w:rsid w:val="00EF5D93"/>
    <w:rsid w:val="00F03BB7"/>
    <w:rsid w:val="00F06569"/>
    <w:rsid w:val="00F06765"/>
    <w:rsid w:val="00F14F1B"/>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4DC4"/>
    <w:rsid w:val="00F76CC5"/>
    <w:rsid w:val="00F82D03"/>
    <w:rsid w:val="00F85938"/>
    <w:rsid w:val="00FA2182"/>
    <w:rsid w:val="00FB10D0"/>
    <w:rsid w:val="00FB355D"/>
    <w:rsid w:val="00FB4F1A"/>
    <w:rsid w:val="00FB50D3"/>
    <w:rsid w:val="00FC0EFF"/>
    <w:rsid w:val="00FC24BD"/>
    <w:rsid w:val="00FC2DE0"/>
    <w:rsid w:val="00FD3324"/>
    <w:rsid w:val="00FD3CD0"/>
    <w:rsid w:val="00FD465D"/>
    <w:rsid w:val="00FD6B28"/>
    <w:rsid w:val="00FD74FF"/>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D2E6"/>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65D99"/>
    <w:pPr>
      <w:ind w:left="720"/>
      <w:contextualSpacing/>
    </w:pPr>
  </w:style>
  <w:style w:type="paragraph" w:styleId="NormalWeb">
    <w:name w:val="Normal (Web)"/>
    <w:basedOn w:val="Normal"/>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4F4416"/>
    <w:rPr>
      <w:color w:val="0000FF"/>
      <w:u w:val="single"/>
    </w:rPr>
  </w:style>
  <w:style w:type="paragraph" w:customStyle="1" w:styleId="Statuti">
    <w:name w:val="Statuti"/>
    <w:basedOn w:val="Normal"/>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Normal"/>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Normal"/>
    <w:rsid w:val="00A63365"/>
    <w:pPr>
      <w:widowControl/>
      <w:numPr>
        <w:ilvl w:val="2"/>
        <w:numId w:val="2"/>
      </w:numPr>
      <w:spacing w:after="0" w:line="240" w:lineRule="auto"/>
      <w:ind w:left="0" w:firstLine="0"/>
    </w:pPr>
    <w:rPr>
      <w:rFonts w:ascii="Times New Roman" w:hAnsi="Times New Roman"/>
      <w:sz w:val="24"/>
    </w:rPr>
  </w:style>
  <w:style w:type="paragraph" w:styleId="CommentText">
    <w:name w:val="annotation text"/>
    <w:basedOn w:val="Normal"/>
    <w:link w:val="CommentTextChar"/>
    <w:uiPriority w:val="99"/>
    <w:semiHidden/>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184D89"/>
    <w:rPr>
      <w:rFonts w:ascii="Times New Roman" w:hAnsi="Times New Roman"/>
      <w:sz w:val="20"/>
      <w:szCs w:val="20"/>
    </w:rPr>
  </w:style>
  <w:style w:type="table" w:customStyle="1" w:styleId="TableGrid1">
    <w:name w:val="Table Grid1"/>
    <w:basedOn w:val="TableNormal"/>
    <w:next w:val="TableGrid"/>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57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4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6588</Words>
  <Characters>3756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Ginta Pētersone</cp:lastModifiedBy>
  <cp:revision>5</cp:revision>
  <cp:lastPrinted>2015-07-10T08:13:00Z</cp:lastPrinted>
  <dcterms:created xsi:type="dcterms:W3CDTF">2023-09-25T06:54:00Z</dcterms:created>
  <dcterms:modified xsi:type="dcterms:W3CDTF">2026-04-07T12:47:00Z</dcterms:modified>
</cp:coreProperties>
</file>