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4013B98" w:rsidR="00DB19FC" w:rsidRPr="00E07FE3" w:rsidRDefault="0050600B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BE4953" w:rsidRPr="00E07FE3">
        <w:rPr>
          <w:rFonts w:ascii="Calibri" w:hAnsi="Calibri" w:cs="Calibri"/>
          <w:b/>
          <w:bCs/>
        </w:rPr>
        <w:t>.0</w:t>
      </w:r>
      <w:r w:rsidR="00FB01BB" w:rsidRPr="00E07FE3">
        <w:rPr>
          <w:rFonts w:ascii="Calibri" w:hAnsi="Calibri" w:cs="Calibri"/>
          <w:b/>
          <w:bCs/>
        </w:rPr>
        <w:t>4</w:t>
      </w:r>
      <w:r w:rsidR="00BE4953" w:rsidRPr="00E07FE3">
        <w:rPr>
          <w:rFonts w:ascii="Calibri" w:hAnsi="Calibri" w:cs="Calibri"/>
          <w:b/>
          <w:bCs/>
        </w:rPr>
        <w:t>.2026</w:t>
      </w:r>
    </w:p>
    <w:p w14:paraId="49C57E47" w14:textId="77777777" w:rsidR="0097747B" w:rsidRPr="00E07FE3" w:rsidRDefault="0097747B" w:rsidP="00FB16C8">
      <w:pPr>
        <w:rPr>
          <w:rFonts w:ascii="Calibri" w:hAnsi="Calibri" w:cs="Calibri"/>
        </w:rPr>
      </w:pPr>
      <w:r w:rsidRPr="00E07FE3">
        <w:rPr>
          <w:rFonts w:ascii="Calibri" w:hAnsi="Calibri" w:cs="Calibri"/>
          <w:b/>
          <w:bCs/>
        </w:rPr>
        <w:t>E-pasta nosaukums</w:t>
      </w:r>
      <w:r w:rsidRPr="00E07FE3">
        <w:rPr>
          <w:rFonts w:ascii="Calibri" w:hAnsi="Calibri" w:cs="Calibri"/>
        </w:rPr>
        <w:t xml:space="preserve"> </w:t>
      </w:r>
    </w:p>
    <w:p w14:paraId="7D8C0DDD" w14:textId="77777777" w:rsidR="0050600B" w:rsidRDefault="0050600B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50600B">
        <w:rPr>
          <w:rFonts w:ascii="Calibri" w:hAnsi="Calibri" w:cs="Calibri"/>
          <w:kern w:val="0"/>
          <w:lang w:eastAsia="lv-LV"/>
          <w14:ligatures w14:val="none"/>
        </w:rPr>
        <w:t>ES fonda atbalsts ģimenes ārsta praksēm - izsludināta projektu atlase</w:t>
      </w:r>
    </w:p>
    <w:p w14:paraId="5A9F8A4D" w14:textId="3E487A63" w:rsidR="00F97A82" w:rsidRPr="00E07FE3" w:rsidRDefault="00F97A82" w:rsidP="00F97A82">
      <w:pPr>
        <w:rPr>
          <w:rFonts w:ascii="Calibri" w:hAnsi="Calibri" w:cs="Calibri"/>
          <w:b/>
          <w:bCs/>
        </w:rPr>
      </w:pPr>
      <w:r w:rsidRPr="00E07FE3">
        <w:rPr>
          <w:rFonts w:ascii="Calibri" w:hAnsi="Calibri" w:cs="Calibri"/>
          <w:b/>
          <w:bCs/>
        </w:rPr>
        <w:t>E-pasta teksts</w:t>
      </w:r>
    </w:p>
    <w:p w14:paraId="326D3430" w14:textId="77777777" w:rsidR="0050600B" w:rsidRDefault="0050600B" w:rsidP="0050600B">
      <w:pPr>
        <w:pStyle w:val="xmsonormal"/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2277EB15" w14:textId="4AA41A39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Nacionālais veselības dienests pārsūta Veselības ministrijas vēstuli: </w:t>
      </w:r>
    </w:p>
    <w:p w14:paraId="6D824FB4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38ACBE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Vēlamies Jūs informēt, ka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š.g. 9. aprīlī Centrālā finanšu un līgumu aģentūra (CFLA) ir izsludinājusi atklātu projektu iesniegumu atlasi</w:t>
      </w:r>
      <w:r>
        <w:rPr>
          <w:rFonts w:ascii="Calibri" w:hAnsi="Calibri" w:cs="Calibri"/>
          <w:color w:val="000000"/>
          <w:sz w:val="22"/>
          <w:szCs w:val="22"/>
        </w:rPr>
        <w:t xml:space="preserve">, aicinot veselības aprūpes pakalpojumu sniedzējus un ārstniecības iestādes pieteikties Eiropas Savienības (ES) fonda finansējumam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primārās veselības aprūpes pakalpojumu sniedzēju infrastruktūras attīstībai</w:t>
      </w:r>
      <w:r>
        <w:rPr>
          <w:rFonts w:ascii="Calibri" w:hAnsi="Calibri" w:cs="Calibri"/>
          <w:color w:val="000000"/>
          <w:sz w:val="22"/>
          <w:szCs w:val="22"/>
        </w:rPr>
        <w:t xml:space="preserve">. Projektu īstenošanai pieejamais kopējais finansējums ir ~ 2 miljoni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euro</w:t>
      </w:r>
      <w:r>
        <w:rPr>
          <w:rFonts w:ascii="Calibri" w:hAnsi="Calibri" w:cs="Calibri"/>
          <w:color w:val="000000"/>
          <w:sz w:val="22"/>
          <w:szCs w:val="22"/>
        </w:rPr>
        <w:t xml:space="preserve">, tai skaitā Eiropas Reģionālās attīstības fonda atbalsts – 1,7 miljoni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euro</w:t>
      </w:r>
      <w:r>
        <w:rPr>
          <w:rFonts w:ascii="Calibri" w:hAnsi="Calibri" w:cs="Calibri"/>
          <w:color w:val="000000"/>
          <w:sz w:val="22"/>
          <w:szCs w:val="22"/>
        </w:rPr>
        <w:t> un nacionālais līdzfinansējums – 0,3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miljoni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euro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14:paraId="0847D4B6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6B7FBDF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Eiropas Reģionālā attīstības fonda (ERAF) finansējumam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aicināti pieteikties rezidenti, kas apgūst ģimenes ārsta specialitāti, ārstniecības iestādes, pašvaldības vai to iestādes, kas nodrošina telpas vai telpas un aprīkojumu valsts apmaksāto ģimenes ārsta pakalpojumu sniegšanai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B4664DE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6985DBB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ES fondu atbalsts paredzēts ES kohēzijas politikas programmas 2021.–2027. gadam 4.1.1. specifiskā atbalsta mērķa "Nodrošināt vienlīdzīgu piekļuvi veselības aprūpei un stiprināt veselības sistēmu, tostarp primārās veselības aprūpes noturību" </w:t>
      </w:r>
      <w:hyperlink r:id="rId5" w:tgtFrame="_blank" w:tooltip="https://www.cfla.gov.lv/lv/4-1-1-3-k-2" w:history="1">
        <w:r>
          <w:rPr>
            <w:rStyle w:val="Hipersaite"/>
            <w:rFonts w:ascii="Calibri" w:hAnsi="Calibri" w:cs="Calibri"/>
            <w:color w:val="0563C1"/>
            <w:sz w:val="22"/>
            <w:szCs w:val="22"/>
          </w:rPr>
          <w:t>4.1.1.3.</w:t>
        </w:r>
      </w:hyperlink>
      <w:r>
        <w:rPr>
          <w:rFonts w:ascii="Calibri" w:hAnsi="Calibri" w:cs="Calibri"/>
          <w:color w:val="000000"/>
          <w:sz w:val="22"/>
          <w:szCs w:val="22"/>
        </w:rPr>
        <w:t> pasākuma "Primārās veselības aprūpes lomas stiprināšana, attīstot infrastruktūru" otrās kārtas ietvaros. </w:t>
      </w:r>
    </w:p>
    <w:p w14:paraId="4E50BAE8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A1F2662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Projektu iesniegumus CFLA pieņems līdz š.g. 11. jūnijam</w:t>
      </w:r>
      <w:r>
        <w:rPr>
          <w:rFonts w:ascii="Calibri" w:hAnsi="Calibri" w:cs="Calibri"/>
          <w:color w:val="000000"/>
          <w:sz w:val="22"/>
          <w:szCs w:val="22"/>
        </w:rPr>
        <w:t>. Projektu atlases dokumentācija publicēta CFLA tīmekļvietnes sadaļā “</w:t>
      </w:r>
      <w:hyperlink r:id="rId6" w:tgtFrame="_blank" w:tooltip="https://www.cfla.gov.lv/lv/4-1-1-3-k-2" w:history="1">
        <w:r>
          <w:rPr>
            <w:rStyle w:val="Hipersaite"/>
            <w:rFonts w:ascii="Calibri" w:hAnsi="Calibri" w:cs="Calibri"/>
            <w:color w:val="0563C1"/>
            <w:sz w:val="22"/>
            <w:szCs w:val="22"/>
          </w:rPr>
          <w:t>Programmas</w:t>
        </w:r>
      </w:hyperlink>
      <w:r>
        <w:rPr>
          <w:rFonts w:ascii="Calibri" w:hAnsi="Calibri" w:cs="Calibri"/>
          <w:color w:val="000000"/>
          <w:sz w:val="22"/>
          <w:szCs w:val="22"/>
        </w:rPr>
        <w:t>”.</w:t>
      </w:r>
    </w:p>
    <w:p w14:paraId="681037BE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137726D" w14:textId="77777777" w:rsidR="0050600B" w:rsidRDefault="0050600B" w:rsidP="0050600B">
      <w:pPr>
        <w:pStyle w:val="xmsonormal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Plānojas, ka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š.g. 24. aprīlī plkst. 13:00</w:t>
      </w:r>
      <w:r>
        <w:rPr>
          <w:rFonts w:ascii="Calibri" w:hAnsi="Calibri" w:cs="Calibri"/>
          <w:color w:val="000000"/>
          <w:sz w:val="22"/>
          <w:szCs w:val="22"/>
        </w:rPr>
        <w:t xml:space="preserve"> potenciālajiem finansējuma saņēmējiem tiks organizēts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vebinārs par ES fondu programmas "Ārstniecības iestāžu infrastruktūras attīstība" otrās kārtas 2. uzsaukuma projektu atlasi</w:t>
      </w:r>
      <w:r>
        <w:rPr>
          <w:rFonts w:ascii="Calibri" w:hAnsi="Calibri" w:cs="Calibri"/>
          <w:color w:val="000000"/>
          <w:sz w:val="22"/>
          <w:szCs w:val="22"/>
        </w:rPr>
        <w:t>, kurā potenciālie finansējuma saņēmēji varēs uzdot visus interesējošos jautājumus par projektu iesniegumu atlasi, tajā izvirzītajām prasībām, projektu sagatavošanu un citiem jautājumiem. Pieslēgšanās saite tiks publicēta CFLA tīmekļvietnes sadaļā "</w:t>
      </w:r>
      <w:hyperlink r:id="rId7" w:tgtFrame="_blank" w:tooltip="https://www.cfla.gov.lv/lv/notikumu-kalendars" w:history="1">
        <w:r>
          <w:rPr>
            <w:rStyle w:val="Hipersaite"/>
            <w:rFonts w:ascii="Calibri" w:hAnsi="Calibri" w:cs="Calibri"/>
            <w:color w:val="0563C1"/>
            <w:sz w:val="22"/>
            <w:szCs w:val="22"/>
          </w:rPr>
          <w:t>Notikumu kalendārs</w:t>
        </w:r>
      </w:hyperlink>
      <w:r>
        <w:rPr>
          <w:rFonts w:ascii="Calibri" w:hAnsi="Calibri" w:cs="Calibri"/>
          <w:color w:val="000000"/>
          <w:sz w:val="22"/>
          <w:szCs w:val="22"/>
        </w:rPr>
        <w:t>" tuvāk vebināra norises datumam.</w:t>
      </w:r>
    </w:p>
    <w:p w14:paraId="44DC187C" w14:textId="77777777" w:rsidR="0050600B" w:rsidRDefault="0050600B" w:rsidP="0050600B">
      <w:pPr>
        <w:pStyle w:val="xmsonormal"/>
        <w:jc w:val="both"/>
        <w:rPr>
          <w:rFonts w:ascii="Calibri" w:hAnsi="Calibri" w:cs="Calibri"/>
          <w:sz w:val="22"/>
          <w:szCs w:val="22"/>
        </w:rPr>
      </w:pPr>
    </w:p>
    <w:p w14:paraId="16A89007" w14:textId="2E0F7415" w:rsidR="00DB295A" w:rsidRPr="00E07FE3" w:rsidRDefault="00C036D7" w:rsidP="00C036D7">
      <w:pPr>
        <w:jc w:val="both"/>
        <w:rPr>
          <w:rFonts w:ascii="Calibri" w:hAnsi="Calibri" w:cs="Calibri"/>
        </w:rPr>
      </w:pPr>
      <w:r w:rsidRPr="00E07FE3">
        <w:rPr>
          <w:rFonts w:ascii="Calibri" w:hAnsi="Calibri" w:cs="Calibri"/>
        </w:rPr>
        <w:t>Ar cieņu</w:t>
      </w:r>
    </w:p>
    <w:p w14:paraId="2E2158C7" w14:textId="1E46A159" w:rsidR="00C036D7" w:rsidRPr="00E07FE3" w:rsidRDefault="00C036D7" w:rsidP="00C036D7">
      <w:pPr>
        <w:jc w:val="both"/>
        <w:rPr>
          <w:rFonts w:ascii="Calibri" w:hAnsi="Calibri" w:cs="Calibri"/>
        </w:rPr>
      </w:pPr>
      <w:r w:rsidRPr="00E07FE3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67F33"/>
    <w:rsid w:val="000E36E8"/>
    <w:rsid w:val="000F31BA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13780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C571C"/>
    <w:rsid w:val="009D618C"/>
    <w:rsid w:val="009F6F44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AD4932"/>
    <w:rsid w:val="00B065BF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fla.gov.lv/lv/notikumu-kalend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la.gov.lv/lv/4-1-1-3-k-2" TargetMode="External"/><Relationship Id="rId5" Type="http://schemas.openxmlformats.org/officeDocument/2006/relationships/hyperlink" Target="https://www.cfla.gov.lv/lv/4-1-1-3-k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30</cp:revision>
  <dcterms:created xsi:type="dcterms:W3CDTF">2026-03-16T10:27:00Z</dcterms:created>
  <dcterms:modified xsi:type="dcterms:W3CDTF">2026-04-10T07:50:00Z</dcterms:modified>
</cp:coreProperties>
</file>