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5CEEBC58" w:rsidR="00DB19FC" w:rsidRPr="005818D5" w:rsidRDefault="000A38C9" w:rsidP="00DB19FC">
      <w:pPr>
        <w:rPr>
          <w:rFonts w:ascii="Calibri" w:hAnsi="Calibri" w:cs="Calibri"/>
          <w:b/>
          <w:bCs/>
        </w:rPr>
      </w:pPr>
      <w:r>
        <w:rPr>
          <w:rFonts w:ascii="Calibri" w:hAnsi="Calibri" w:cs="Calibri"/>
          <w:b/>
          <w:bCs/>
        </w:rPr>
        <w:t>30</w:t>
      </w:r>
      <w:r w:rsidR="00BE4953" w:rsidRPr="005818D5">
        <w:rPr>
          <w:rFonts w:ascii="Calibri" w:hAnsi="Calibri" w:cs="Calibri"/>
          <w:b/>
          <w:bCs/>
        </w:rPr>
        <w:t>.0</w:t>
      </w:r>
      <w:r w:rsidR="00165912">
        <w:rPr>
          <w:rFonts w:ascii="Calibri" w:hAnsi="Calibri" w:cs="Calibri"/>
          <w:b/>
          <w:bCs/>
        </w:rPr>
        <w:t>6</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29DF9044" w14:textId="77777777" w:rsidR="006A5164" w:rsidRDefault="006A5164" w:rsidP="00C06DC6">
      <w:pPr>
        <w:rPr>
          <w:rFonts w:ascii="Calibri" w:hAnsi="Calibri" w:cs="Calibri"/>
        </w:rPr>
      </w:pPr>
      <w:r w:rsidRPr="006A5164">
        <w:rPr>
          <w:rFonts w:ascii="Calibri" w:hAnsi="Calibri" w:cs="Calibri"/>
        </w:rPr>
        <w:t>Par iesniegumu kārtību dzemdes kakla vēža skrīninga programmā</w:t>
      </w:r>
    </w:p>
    <w:p w14:paraId="6DFEC656" w14:textId="1FB2CFEE" w:rsidR="00C06DC6" w:rsidRPr="005818D5" w:rsidRDefault="00C06DC6" w:rsidP="00C06DC6">
      <w:pPr>
        <w:rPr>
          <w:rFonts w:ascii="Calibri" w:hAnsi="Calibri" w:cs="Calibri"/>
          <w:b/>
          <w:bCs/>
        </w:rPr>
      </w:pPr>
      <w:r w:rsidRPr="005818D5">
        <w:rPr>
          <w:rFonts w:ascii="Calibri" w:hAnsi="Calibri" w:cs="Calibri"/>
          <w:b/>
          <w:bCs/>
        </w:rPr>
        <w:t>E-pasta teksts</w:t>
      </w:r>
    </w:p>
    <w:p w14:paraId="20B2516B" w14:textId="33E4CF4A" w:rsidR="006A5164" w:rsidRDefault="006A5164" w:rsidP="006A5164">
      <w:pPr>
        <w:jc w:val="both"/>
        <w:rPr>
          <w:rFonts w:ascii="Calibri" w:hAnsi="Calibri" w:cs="Calibri"/>
        </w:rPr>
      </w:pPr>
      <w:r>
        <w:rPr>
          <w:rFonts w:ascii="Calibri" w:hAnsi="Calibri" w:cs="Calibri"/>
        </w:rPr>
        <w:t>Labdien!</w:t>
      </w:r>
    </w:p>
    <w:p w14:paraId="73EA28AB" w14:textId="77777777" w:rsidR="006A5164" w:rsidRDefault="006A5164" w:rsidP="006A5164">
      <w:pPr>
        <w:jc w:val="both"/>
        <w:rPr>
          <w:rFonts w:ascii="Calibri" w:hAnsi="Calibri" w:cs="Calibri"/>
        </w:rPr>
      </w:pPr>
      <w:r>
        <w:rPr>
          <w:rFonts w:ascii="Calibri" w:hAnsi="Calibri" w:cs="Calibri"/>
        </w:rPr>
        <w:t>Nacionālais veselības dienests (turpmāk – Dienests) 2026. gada 9. jūnijā saņēmis Slimību profilakses un kontroles centra (turpmāk - Centrs) vēstuli ar lūgumu mainīt iesniegumu kārtību dzemdes kakla vēža skrīninga programmā, nosakot kārtību, ka iesniegumu par dalību skrīninga programmā (iekļaušanu vai izslēgšanu) var iesniegt gan paciente, gan ārstējošais ārsts, pamatojoties uz medicīniskām indikācijām, ja ir saņemta pacientes rakstiska informēta piekrišana. Vēstulei pievienoti arī Latvijas Ginekologu un dzemdību speciālistu asociācijas (turpmāk - Asociācija) sniegtie priekšlikumi.</w:t>
      </w:r>
    </w:p>
    <w:p w14:paraId="79272E2A" w14:textId="77777777" w:rsidR="006A5164" w:rsidRDefault="006A5164" w:rsidP="006A5164">
      <w:pPr>
        <w:jc w:val="both"/>
        <w:rPr>
          <w:rFonts w:ascii="Calibri" w:hAnsi="Calibri" w:cs="Calibri"/>
        </w:rPr>
      </w:pPr>
      <w:r>
        <w:rPr>
          <w:rFonts w:ascii="Calibri" w:hAnsi="Calibri" w:cs="Calibri"/>
        </w:rPr>
        <w:t>Dienests, izvērtējot Centra un Asociācijas sniegtos priekšlikumus, kā arī praksē konstatētās nepilnības, informē par izmaiņām Valsts organizētajā dzemdes kakla vēža skrīninga programmas administrēšanas kārtībā.</w:t>
      </w:r>
    </w:p>
    <w:p w14:paraId="6F22FFCF" w14:textId="77777777" w:rsidR="006A5164" w:rsidRDefault="006A5164" w:rsidP="006A5164">
      <w:pPr>
        <w:jc w:val="both"/>
        <w:rPr>
          <w:rFonts w:ascii="Calibri" w:hAnsi="Calibri" w:cs="Calibri"/>
        </w:rPr>
      </w:pPr>
      <w:r>
        <w:rPr>
          <w:rFonts w:ascii="Calibri" w:hAnsi="Calibri" w:cs="Calibri"/>
        </w:rPr>
        <w:t>Ministru kabineta 2018. gada 28. augusta noteikumu Nr. 555 „Veselības aprūpes pakalpojumu organizēšanas un samaksas kārtība” 71. punkts nosaka: lai laikus atklātu pirmsvēža slimības un vēzi agrīnajās stadijās, dienests organizē un pārrauga valsts organizēto skrīningu, kas ir uz Fizisko personu reģistra datiem balstīta veselības aprūpes programma ar centralizētu uzaicinājumu nosūtīšanu un pastāvīgu rezultātu monitorēšanu. Uzaicinājuma vēstuli par dzemdes kakla vēža skrīningu sievietēm dienests nosūta šo noteikumu 71.1. apakšpunktā minētajā vecumā un periodā.</w:t>
      </w:r>
    </w:p>
    <w:p w14:paraId="2CBCA076" w14:textId="77777777" w:rsidR="006A5164" w:rsidRDefault="006A5164" w:rsidP="006A5164">
      <w:pPr>
        <w:jc w:val="both"/>
        <w:rPr>
          <w:rFonts w:ascii="Calibri" w:hAnsi="Calibri" w:cs="Calibri"/>
        </w:rPr>
      </w:pPr>
      <w:r>
        <w:rPr>
          <w:rFonts w:ascii="Calibri" w:hAnsi="Calibri" w:cs="Calibri"/>
        </w:rPr>
        <w:t>Līdzšinējā kārtība paredzēja, ka individuālu medicīnisku indikāciju dēļ iesniegumu par pacientes iekļaušanu vai izslēgšanu no Valsts organizētās dzemdes kakla vēža skrīninga programmas Dienestā iesniedz pati paciente. Tomēr praksē novērojamas situācijas, kad paciente ne vienmēr ir pietiekami informēta vai motivēta, lai vērstos Dienestā ar iesniegumu, lai gan medicīniskās indikācijas šādu rīcību pamato, kā rezultātā:</w:t>
      </w:r>
    </w:p>
    <w:p w14:paraId="5B6496DF" w14:textId="77777777" w:rsidR="006A5164" w:rsidRDefault="006A5164" w:rsidP="006A5164">
      <w:pPr>
        <w:numPr>
          <w:ilvl w:val="0"/>
          <w:numId w:val="44"/>
        </w:numPr>
        <w:spacing w:after="0" w:line="240" w:lineRule="auto"/>
        <w:jc w:val="both"/>
        <w:rPr>
          <w:rFonts w:ascii="Calibri" w:eastAsia="Times New Roman" w:hAnsi="Calibri" w:cs="Calibri"/>
        </w:rPr>
      </w:pPr>
      <w:r>
        <w:rPr>
          <w:rFonts w:ascii="Calibri" w:eastAsia="Times New Roman" w:hAnsi="Calibri" w:cs="Calibri"/>
        </w:rPr>
        <w:t>pacientēm var tikt nosūtīti neatbilstoši skrīninga uzaicinājumi vai tie netiek nosūtīti vispār;</w:t>
      </w:r>
    </w:p>
    <w:p w14:paraId="3CFCD835" w14:textId="77777777" w:rsidR="006A5164" w:rsidRDefault="006A5164" w:rsidP="006A5164">
      <w:pPr>
        <w:numPr>
          <w:ilvl w:val="0"/>
          <w:numId w:val="44"/>
        </w:numPr>
        <w:spacing w:after="0" w:line="240" w:lineRule="auto"/>
        <w:jc w:val="both"/>
        <w:rPr>
          <w:rFonts w:ascii="Calibri" w:eastAsia="Times New Roman" w:hAnsi="Calibri" w:cs="Calibri"/>
        </w:rPr>
      </w:pPr>
      <w:r>
        <w:rPr>
          <w:rFonts w:ascii="Calibri" w:eastAsia="Times New Roman" w:hAnsi="Calibri" w:cs="Calibri"/>
        </w:rPr>
        <w:t>tiek veikti medicīniski nepamatoti izmeklējumi;</w:t>
      </w:r>
    </w:p>
    <w:p w14:paraId="4AFF3202" w14:textId="77777777" w:rsidR="006A5164" w:rsidRDefault="006A5164" w:rsidP="006A5164">
      <w:pPr>
        <w:numPr>
          <w:ilvl w:val="0"/>
          <w:numId w:val="44"/>
        </w:numPr>
        <w:spacing w:after="0" w:line="240" w:lineRule="auto"/>
        <w:jc w:val="both"/>
        <w:rPr>
          <w:rFonts w:ascii="Calibri" w:eastAsia="Times New Roman" w:hAnsi="Calibri" w:cs="Calibri"/>
        </w:rPr>
      </w:pPr>
      <w:r>
        <w:rPr>
          <w:rFonts w:ascii="Calibri" w:eastAsia="Times New Roman" w:hAnsi="Calibri" w:cs="Calibri"/>
        </w:rPr>
        <w:t>Dienesta rīcībā esošā informācija ne vienmēr pilnībā atspoguļo pacientu klīnisko situāciju.</w:t>
      </w:r>
    </w:p>
    <w:p w14:paraId="3B2E5EE1" w14:textId="77777777" w:rsidR="006A5164" w:rsidRDefault="006A5164" w:rsidP="006A5164">
      <w:pPr>
        <w:jc w:val="both"/>
        <w:rPr>
          <w:rFonts w:ascii="Calibri" w:hAnsi="Calibri" w:cs="Calibri"/>
        </w:rPr>
      </w:pPr>
      <w:r>
        <w:rPr>
          <w:rFonts w:ascii="Calibri" w:hAnsi="Calibri" w:cs="Calibri"/>
        </w:rPr>
        <w:t>Dienests piekrīt, ka, lai nodrošinātu vienotu, juridiski korektu un saprotamu rīcību</w:t>
      </w:r>
      <w:r>
        <w:rPr>
          <w:rFonts w:ascii="Calibri" w:hAnsi="Calibri" w:cs="Calibri"/>
          <w:b/>
          <w:bCs/>
        </w:rPr>
        <w:t>, ir nepieciešams nodrošināt iespēju, ka turpmāk iesniegumu par pacientes dalību dzemdes kakla vēža skrīninga programmā (iekļaušanu vai izslēgšanu) Dienestā var iesniegt gan paciente, gan ārstējošais ārsts</w:t>
      </w:r>
      <w:r>
        <w:rPr>
          <w:rFonts w:ascii="Calibri" w:hAnsi="Calibri" w:cs="Calibri"/>
        </w:rPr>
        <w:t>, ja pastāv medicīniskas indikācijas un ja ir saņemta pacientes rakstiska informēta piekrišana.</w:t>
      </w:r>
    </w:p>
    <w:p w14:paraId="7CFAA3A5" w14:textId="77777777" w:rsidR="006A5164" w:rsidRDefault="006A5164" w:rsidP="006A5164">
      <w:pPr>
        <w:jc w:val="both"/>
        <w:rPr>
          <w:rFonts w:ascii="Calibri" w:hAnsi="Calibri" w:cs="Calibri"/>
        </w:rPr>
      </w:pPr>
      <w:r>
        <w:rPr>
          <w:rFonts w:ascii="Calibri" w:hAnsi="Calibri" w:cs="Calibri"/>
        </w:rPr>
        <w:t xml:space="preserve">Turpmāk no 2026. gada 1. jūlija pacientes piekrišanu var ietvert ārstniecības iestādes sagatavotajā dokumentācijā, ko paciente paraksta saistībā ar manipulāciju, vai noformēt kā atsevišķu dokumentu. Pacientes piekrišanā jābūt skaidri minētai personas datu apstrādei un to nodošanai Dienestam attiecīgā lēmuma pieņemšanai. </w:t>
      </w:r>
    </w:p>
    <w:p w14:paraId="3664DCD7" w14:textId="77777777" w:rsidR="006A5164" w:rsidRDefault="006A5164" w:rsidP="006A5164">
      <w:pPr>
        <w:jc w:val="both"/>
        <w:rPr>
          <w:rFonts w:ascii="Calibri" w:hAnsi="Calibri" w:cs="Calibri"/>
        </w:rPr>
      </w:pPr>
      <w:r>
        <w:rPr>
          <w:rFonts w:ascii="Calibri" w:hAnsi="Calibri" w:cs="Calibri"/>
        </w:rPr>
        <w:lastRenderedPageBreak/>
        <w:t xml:space="preserve">Dienests norāda, ka paraugi pacientes informētai piekrišanai un ārstniecības iestādes iesniegumam Dienestam atrodami Dienesta tīmekļvietnē: </w:t>
      </w:r>
      <w:hyperlink r:id="rId5" w:history="1">
        <w:r>
          <w:rPr>
            <w:rStyle w:val="Hipersaite"/>
            <w:rFonts w:ascii="Calibri" w:hAnsi="Calibri" w:cs="Calibri"/>
          </w:rPr>
          <w:t>Vēža savlaicīgas atklāšanas programma | Nacionālais veselības dienests</w:t>
        </w:r>
      </w:hyperlink>
    </w:p>
    <w:p w14:paraId="2D8F0355" w14:textId="63001005" w:rsidR="008E233C" w:rsidRPr="001E7E7B" w:rsidRDefault="001E7E7B" w:rsidP="008E233C">
      <w:pPr>
        <w:pStyle w:val="Paraststmeklis"/>
        <w:rPr>
          <w:rFonts w:ascii="Calibri" w:hAnsi="Calibri" w:cs="Calibri"/>
          <w:sz w:val="22"/>
          <w:szCs w:val="22"/>
        </w:rPr>
      </w:pPr>
      <w:r w:rsidRPr="001E7E7B">
        <w:rPr>
          <w:rFonts w:ascii="Calibri" w:hAnsi="Calibri" w:cs="Calibri"/>
          <w:sz w:val="22"/>
          <w:szCs w:val="22"/>
        </w:rPr>
        <w:t>A</w:t>
      </w:r>
      <w:r w:rsidR="00C036D7" w:rsidRPr="001E7E7B">
        <w:rPr>
          <w:rFonts w:ascii="Calibri" w:hAnsi="Calibri" w:cs="Calibri"/>
          <w:sz w:val="22"/>
          <w:szCs w:val="22"/>
        </w:rPr>
        <w:t>r cieņu</w:t>
      </w:r>
    </w:p>
    <w:p w14:paraId="2E2158C7" w14:textId="48C0F54A" w:rsidR="00C036D7" w:rsidRPr="001E7E7B" w:rsidRDefault="00C036D7" w:rsidP="008E233C">
      <w:pPr>
        <w:pStyle w:val="Paraststmeklis"/>
        <w:rPr>
          <w:rFonts w:ascii="Calibri" w:hAnsi="Calibri" w:cs="Calibri"/>
          <w:sz w:val="22"/>
          <w:szCs w:val="22"/>
        </w:rPr>
      </w:pPr>
      <w:r w:rsidRPr="001E7E7B">
        <w:rPr>
          <w:rFonts w:ascii="Calibri" w:hAnsi="Calibri" w:cs="Calibri"/>
          <w:sz w:val="22"/>
          <w:szCs w:val="22"/>
        </w:rPr>
        <w:t>Nacionālais veselības dienests</w:t>
      </w:r>
    </w:p>
    <w:p w14:paraId="360CB577" w14:textId="77777777" w:rsidR="006B3BC5" w:rsidRPr="001E7E7B" w:rsidRDefault="006B3BC5" w:rsidP="00F97A82">
      <w:pPr>
        <w:rPr>
          <w:rFonts w:ascii="Calibri" w:hAnsi="Calibri" w:cs="Calibri"/>
          <w:b/>
          <w:bCs/>
        </w:rPr>
      </w:pPr>
    </w:p>
    <w:sectPr w:rsidR="006B3BC5" w:rsidRPr="001E7E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BD6453D"/>
    <w:multiLevelType w:val="multilevel"/>
    <w:tmpl w:val="9FE45FA2"/>
    <w:lvl w:ilvl="0">
      <w:start w:val="1"/>
      <w:numFmt w:val="decimal"/>
      <w:lvlText w:val="%1."/>
      <w:lvlJc w:val="left"/>
      <w:pPr>
        <w:ind w:left="927" w:hanging="360"/>
      </w:pPr>
      <w:rPr>
        <w:rFonts w:ascii="Times New Roman" w:eastAsia="Aptos"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F747C8C"/>
    <w:multiLevelType w:val="hybridMultilevel"/>
    <w:tmpl w:val="C9D8E7F0"/>
    <w:lvl w:ilvl="0" w:tplc="5E5C782E">
      <w:start w:val="1"/>
      <w:numFmt w:val="decimal"/>
      <w:lvlText w:val="%1."/>
      <w:lvlJc w:val="left"/>
      <w:pPr>
        <w:ind w:left="927" w:hanging="360"/>
      </w:pPr>
      <w:rPr>
        <w:rFonts w:ascii="Times New Roman" w:eastAsia="Aptos"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223260"/>
    <w:multiLevelType w:val="multilevel"/>
    <w:tmpl w:val="91AC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4347B"/>
    <w:multiLevelType w:val="hybridMultilevel"/>
    <w:tmpl w:val="A7D65FAE"/>
    <w:lvl w:ilvl="0" w:tplc="183E50B6">
      <w:start w:val="1"/>
      <w:numFmt w:val="decimal"/>
      <w:lvlText w:val="%1."/>
      <w:lvlJc w:val="left"/>
      <w:pPr>
        <w:ind w:left="1287" w:hanging="360"/>
      </w:pPr>
      <w:rPr>
        <w:rFonts w:ascii="Times New Roman" w:eastAsia="Aptos" w:hAnsi="Times New Roman" w:cs="Times New Roman"/>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8FC62F5"/>
    <w:multiLevelType w:val="hybridMultilevel"/>
    <w:tmpl w:val="30E89BD4"/>
    <w:lvl w:ilvl="0" w:tplc="A984B7D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4"/>
  </w:num>
  <w:num w:numId="2" w16cid:durableId="1685589679">
    <w:abstractNumId w:val="11"/>
  </w:num>
  <w:num w:numId="3" w16cid:durableId="429666376">
    <w:abstractNumId w:val="12"/>
  </w:num>
  <w:num w:numId="4" w16cid:durableId="226380773">
    <w:abstractNumId w:val="21"/>
  </w:num>
  <w:num w:numId="5" w16cid:durableId="188951204">
    <w:abstractNumId w:val="40"/>
  </w:num>
  <w:num w:numId="6" w16cid:durableId="940835991">
    <w:abstractNumId w:val="37"/>
  </w:num>
  <w:num w:numId="7" w16cid:durableId="976836930">
    <w:abstractNumId w:val="38"/>
  </w:num>
  <w:num w:numId="8" w16cid:durableId="2009358490">
    <w:abstractNumId w:val="13"/>
  </w:num>
  <w:num w:numId="9" w16cid:durableId="928152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34"/>
  </w:num>
  <w:num w:numId="13" w16cid:durableId="116685617">
    <w:abstractNumId w:val="23"/>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6"/>
  </w:num>
  <w:num w:numId="19" w16cid:durableId="2132090680">
    <w:abstractNumId w:val="6"/>
  </w:num>
  <w:num w:numId="20" w16cid:durableId="2040934203">
    <w:abstractNumId w:val="27"/>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6"/>
  </w:num>
  <w:num w:numId="25" w16cid:durableId="43918403">
    <w:abstractNumId w:val="33"/>
  </w:num>
  <w:num w:numId="26" w16cid:durableId="2032951866">
    <w:abstractNumId w:val="30"/>
  </w:num>
  <w:num w:numId="27" w16cid:durableId="810052475">
    <w:abstractNumId w:val="35"/>
  </w:num>
  <w:num w:numId="28" w16cid:durableId="1731539411">
    <w:abstractNumId w:val="3"/>
  </w:num>
  <w:num w:numId="29" w16cid:durableId="14187574">
    <w:abstractNumId w:val="2"/>
  </w:num>
  <w:num w:numId="30" w16cid:durableId="755397201">
    <w:abstractNumId w:val="39"/>
  </w:num>
  <w:num w:numId="31" w16cid:durableId="1439376178">
    <w:abstractNumId w:val="29"/>
  </w:num>
  <w:num w:numId="32" w16cid:durableId="1899901688">
    <w:abstractNumId w:val="8"/>
  </w:num>
  <w:num w:numId="33" w16cid:durableId="1689334140">
    <w:abstractNumId w:val="4"/>
  </w:num>
  <w:num w:numId="34" w16cid:durableId="1260873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20"/>
  </w:num>
  <w:num w:numId="36" w16cid:durableId="70087859">
    <w:abstractNumId w:val="32"/>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5"/>
  </w:num>
  <w:num w:numId="39" w16cid:durableId="466245479">
    <w:abstractNumId w:val="20"/>
  </w:num>
  <w:num w:numId="40" w16cid:durableId="363677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9122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465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7772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1862512">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27827"/>
    <w:rsid w:val="00056849"/>
    <w:rsid w:val="000574EC"/>
    <w:rsid w:val="00067F33"/>
    <w:rsid w:val="00086E16"/>
    <w:rsid w:val="00090562"/>
    <w:rsid w:val="000A38C9"/>
    <w:rsid w:val="000C2BF4"/>
    <w:rsid w:val="000E36E8"/>
    <w:rsid w:val="000F31BA"/>
    <w:rsid w:val="000F5169"/>
    <w:rsid w:val="00110FF1"/>
    <w:rsid w:val="0011537B"/>
    <w:rsid w:val="00127B69"/>
    <w:rsid w:val="00136B2D"/>
    <w:rsid w:val="001474E3"/>
    <w:rsid w:val="00151FF8"/>
    <w:rsid w:val="00164BF0"/>
    <w:rsid w:val="00165912"/>
    <w:rsid w:val="00167E2B"/>
    <w:rsid w:val="001708DA"/>
    <w:rsid w:val="00170E56"/>
    <w:rsid w:val="00174EDB"/>
    <w:rsid w:val="0017523E"/>
    <w:rsid w:val="00176E64"/>
    <w:rsid w:val="00192A4D"/>
    <w:rsid w:val="001A181D"/>
    <w:rsid w:val="001B08DD"/>
    <w:rsid w:val="001B2522"/>
    <w:rsid w:val="001C0416"/>
    <w:rsid w:val="001C0CFA"/>
    <w:rsid w:val="001E7E7B"/>
    <w:rsid w:val="002002B8"/>
    <w:rsid w:val="002076D5"/>
    <w:rsid w:val="002079B8"/>
    <w:rsid w:val="00213A90"/>
    <w:rsid w:val="0024684E"/>
    <w:rsid w:val="0025686F"/>
    <w:rsid w:val="0026231B"/>
    <w:rsid w:val="002933EF"/>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3203"/>
    <w:rsid w:val="003D763A"/>
    <w:rsid w:val="003E7716"/>
    <w:rsid w:val="0040337D"/>
    <w:rsid w:val="00436C41"/>
    <w:rsid w:val="0044661B"/>
    <w:rsid w:val="00446DF2"/>
    <w:rsid w:val="00452DA8"/>
    <w:rsid w:val="00461ABC"/>
    <w:rsid w:val="004623C4"/>
    <w:rsid w:val="0047023F"/>
    <w:rsid w:val="00470E8B"/>
    <w:rsid w:val="0047431D"/>
    <w:rsid w:val="004964D8"/>
    <w:rsid w:val="004A5F86"/>
    <w:rsid w:val="004B2B05"/>
    <w:rsid w:val="004B3176"/>
    <w:rsid w:val="004C0EC3"/>
    <w:rsid w:val="004C2B7C"/>
    <w:rsid w:val="004F7A6A"/>
    <w:rsid w:val="0050452F"/>
    <w:rsid w:val="005056C8"/>
    <w:rsid w:val="0050600B"/>
    <w:rsid w:val="00507F41"/>
    <w:rsid w:val="00513F0D"/>
    <w:rsid w:val="00517376"/>
    <w:rsid w:val="005173F3"/>
    <w:rsid w:val="005243B4"/>
    <w:rsid w:val="005247CE"/>
    <w:rsid w:val="00533EC7"/>
    <w:rsid w:val="00542BAD"/>
    <w:rsid w:val="005818D5"/>
    <w:rsid w:val="005925F6"/>
    <w:rsid w:val="005A0A07"/>
    <w:rsid w:val="005B069C"/>
    <w:rsid w:val="005B6751"/>
    <w:rsid w:val="005C35A9"/>
    <w:rsid w:val="005C79B5"/>
    <w:rsid w:val="005E7211"/>
    <w:rsid w:val="005F20E5"/>
    <w:rsid w:val="00613780"/>
    <w:rsid w:val="00622A02"/>
    <w:rsid w:val="00627627"/>
    <w:rsid w:val="00645FBD"/>
    <w:rsid w:val="00652E64"/>
    <w:rsid w:val="0068728D"/>
    <w:rsid w:val="006A5164"/>
    <w:rsid w:val="006A6B36"/>
    <w:rsid w:val="006A77D2"/>
    <w:rsid w:val="006B3BC5"/>
    <w:rsid w:val="006C0A79"/>
    <w:rsid w:val="00712946"/>
    <w:rsid w:val="00721048"/>
    <w:rsid w:val="007314AA"/>
    <w:rsid w:val="00751322"/>
    <w:rsid w:val="00756685"/>
    <w:rsid w:val="0075731E"/>
    <w:rsid w:val="007A0FFA"/>
    <w:rsid w:val="007D427E"/>
    <w:rsid w:val="007F6BBA"/>
    <w:rsid w:val="008175E0"/>
    <w:rsid w:val="008274A2"/>
    <w:rsid w:val="0084141B"/>
    <w:rsid w:val="00846D95"/>
    <w:rsid w:val="00847171"/>
    <w:rsid w:val="00856AC6"/>
    <w:rsid w:val="00861302"/>
    <w:rsid w:val="008640A8"/>
    <w:rsid w:val="0087084C"/>
    <w:rsid w:val="00872D1E"/>
    <w:rsid w:val="00874214"/>
    <w:rsid w:val="008D2456"/>
    <w:rsid w:val="008D3511"/>
    <w:rsid w:val="008D6BD3"/>
    <w:rsid w:val="008E233C"/>
    <w:rsid w:val="008E7079"/>
    <w:rsid w:val="00903238"/>
    <w:rsid w:val="00914225"/>
    <w:rsid w:val="009152D0"/>
    <w:rsid w:val="0092641B"/>
    <w:rsid w:val="0095421D"/>
    <w:rsid w:val="009624AE"/>
    <w:rsid w:val="0097747B"/>
    <w:rsid w:val="0099272D"/>
    <w:rsid w:val="00992956"/>
    <w:rsid w:val="009C571C"/>
    <w:rsid w:val="009D618C"/>
    <w:rsid w:val="009F4207"/>
    <w:rsid w:val="009F6F44"/>
    <w:rsid w:val="00A06FB7"/>
    <w:rsid w:val="00A07E36"/>
    <w:rsid w:val="00A34A25"/>
    <w:rsid w:val="00A35EB2"/>
    <w:rsid w:val="00A40A90"/>
    <w:rsid w:val="00A47190"/>
    <w:rsid w:val="00A70919"/>
    <w:rsid w:val="00A712D2"/>
    <w:rsid w:val="00A76C9A"/>
    <w:rsid w:val="00A82B27"/>
    <w:rsid w:val="00A91842"/>
    <w:rsid w:val="00AA1155"/>
    <w:rsid w:val="00AA658A"/>
    <w:rsid w:val="00AC32E2"/>
    <w:rsid w:val="00AC64CE"/>
    <w:rsid w:val="00AC700A"/>
    <w:rsid w:val="00AD4932"/>
    <w:rsid w:val="00AD57ED"/>
    <w:rsid w:val="00B05F68"/>
    <w:rsid w:val="00B065BF"/>
    <w:rsid w:val="00B10C2D"/>
    <w:rsid w:val="00B17C76"/>
    <w:rsid w:val="00B27D54"/>
    <w:rsid w:val="00B31038"/>
    <w:rsid w:val="00B35FA4"/>
    <w:rsid w:val="00B42676"/>
    <w:rsid w:val="00B52885"/>
    <w:rsid w:val="00B86D1B"/>
    <w:rsid w:val="00B87FA5"/>
    <w:rsid w:val="00B94B12"/>
    <w:rsid w:val="00BB4B45"/>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0592"/>
    <w:rsid w:val="00C72897"/>
    <w:rsid w:val="00C8140B"/>
    <w:rsid w:val="00CA54EE"/>
    <w:rsid w:val="00CB0293"/>
    <w:rsid w:val="00CB2D83"/>
    <w:rsid w:val="00CC3753"/>
    <w:rsid w:val="00CD1B60"/>
    <w:rsid w:val="00CD7100"/>
    <w:rsid w:val="00CE78BE"/>
    <w:rsid w:val="00CF3EFD"/>
    <w:rsid w:val="00D05A9B"/>
    <w:rsid w:val="00D20BEC"/>
    <w:rsid w:val="00D252D5"/>
    <w:rsid w:val="00D32332"/>
    <w:rsid w:val="00D45A4A"/>
    <w:rsid w:val="00D461B3"/>
    <w:rsid w:val="00D47FF1"/>
    <w:rsid w:val="00D93D06"/>
    <w:rsid w:val="00D95CD7"/>
    <w:rsid w:val="00DA2B92"/>
    <w:rsid w:val="00DB19FC"/>
    <w:rsid w:val="00DB1AC7"/>
    <w:rsid w:val="00DB295A"/>
    <w:rsid w:val="00DB6AE8"/>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6D6E"/>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 w:type="character" w:customStyle="1" w:styleId="me-email-text">
    <w:name w:val="me-email-text"/>
    <w:basedOn w:val="Noklusjumarindkopasfonts"/>
    <w:rsid w:val="008E233C"/>
  </w:style>
  <w:style w:type="character" w:customStyle="1" w:styleId="me-email-text-secondary">
    <w:name w:val="me-email-text-secondary"/>
    <w:basedOn w:val="Noklusjumarindkopasfonts"/>
    <w:rsid w:val="008E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veza-savlaicigas-atklasanas-programma-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2024</Words>
  <Characters>1154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80</cp:revision>
  <dcterms:created xsi:type="dcterms:W3CDTF">2026-03-16T10:27:00Z</dcterms:created>
  <dcterms:modified xsi:type="dcterms:W3CDTF">2026-07-01T04:52:00Z</dcterms:modified>
</cp:coreProperties>
</file>