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A24A6B" w:rsidRPr="00D5053F" w:rsidP="003E7BBE" w14:paraId="744A97EF" w14:textId="77777777">
      <w:pPr>
        <w:spacing w:before="360"/>
        <w:jc w:val="center"/>
        <w:rPr>
          <w:sz w:val="17"/>
          <w:szCs w:val="17"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1191260</wp:posOffset>
            </wp:positionH>
            <wp:positionV relativeFrom="page">
              <wp:posOffset>737870</wp:posOffset>
            </wp:positionV>
            <wp:extent cx="5668645" cy="1032510"/>
            <wp:effectExtent l="0" t="0" r="0" b="0"/>
            <wp:wrapSquare wrapText="bothSides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4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1850390</wp:posOffset>
                </wp:positionH>
                <wp:positionV relativeFrom="page">
                  <wp:posOffset>1911350</wp:posOffset>
                </wp:positionV>
                <wp:extent cx="4397375" cy="1270"/>
                <wp:effectExtent l="0" t="0" r="3175" b="0"/>
                <wp:wrapNone/>
                <wp:docPr id="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 xmlns:wps="http://schemas.microsoft.com/office/word/2010/wordprocessingShape"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6926" stroke="1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5" style="width:346.25pt;height:0.1pt;margin-top:150.5pt;margin-left:145.7pt;mso-position-horizontal-relative:page;mso-position-vertical-relative:page;position:absolute;z-index:-251657216" coordorigin="2915,2998" coordsize="6926,2">
                <v:shape id="Freeform 42" o:spid="_x0000_s1026" style="width:6926;height:2;left:2915;mso-wrap-style:square;position:absolute;top:2998;v-text-anchor:top;visibility:visible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  <w:r w:rsidRPr="00D5053F">
        <w:rPr>
          <w:color w:val="231F20"/>
          <w:sz w:val="17"/>
          <w:szCs w:val="17"/>
        </w:rPr>
        <w:t xml:space="preserve">Duntes iela 22, </w:t>
      </w:r>
      <w:r w:rsidR="0055269A">
        <w:rPr>
          <w:color w:val="231F20"/>
          <w:sz w:val="17"/>
          <w:szCs w:val="17"/>
        </w:rPr>
        <w:t xml:space="preserve">K-5, </w:t>
      </w:r>
      <w:r w:rsidRPr="00D5053F">
        <w:rPr>
          <w:color w:val="231F20"/>
          <w:sz w:val="17"/>
          <w:szCs w:val="17"/>
        </w:rPr>
        <w:t xml:space="preserve">Rīga, LV-1005, tālr. 67501590, fakss 67501591, e-pasts </w:t>
      </w:r>
      <w:r w:rsidR="0055269A">
        <w:rPr>
          <w:color w:val="231F20"/>
          <w:sz w:val="17"/>
          <w:szCs w:val="17"/>
        </w:rPr>
        <w:t>pasts</w:t>
      </w:r>
      <w:r w:rsidRPr="00D5053F">
        <w:rPr>
          <w:color w:val="231F20"/>
          <w:sz w:val="17"/>
          <w:szCs w:val="17"/>
        </w:rPr>
        <w:t>@spkc.gov.lv</w:t>
      </w:r>
    </w:p>
    <w:p w:rsidR="00E46A48" w:rsidP="00E46A48" w14:paraId="6CB3AD86" w14:textId="77777777">
      <w:pPr>
        <w:pStyle w:val="Header"/>
        <w:tabs>
          <w:tab w:val="clear" w:pos="4320"/>
        </w:tabs>
        <w:spacing w:before="480" w:after="480"/>
        <w:jc w:val="center"/>
        <w:rPr>
          <w:rFonts w:ascii="Times New Roman" w:hAnsi="Times New Roman"/>
          <w:noProof/>
        </w:rPr>
      </w:pPr>
      <w:r w:rsidRPr="001F3DE1">
        <w:rPr>
          <w:rFonts w:ascii="Times New Roman" w:hAnsi="Times New Roman"/>
          <w:noProof/>
        </w:rPr>
        <w:t>Rīgā</w:t>
      </w:r>
      <w:r>
        <w:rPr>
          <w:rFonts w:ascii="Times New Roman" w:hAnsi="Times New Roman"/>
          <w:noProof/>
        </w:rPr>
        <w:t xml:space="preserve"> </w:t>
      </w:r>
    </w:p>
    <w:tbl>
      <w:tblPr>
        <w:tblW w:w="0" w:type="auto"/>
        <w:tblLook w:val="04A0"/>
      </w:tblPr>
      <w:tblGrid>
        <w:gridCol w:w="5430"/>
        <w:gridCol w:w="3641"/>
      </w:tblGrid>
      <w:tr w14:paraId="01FA7614" w14:textId="77777777" w:rsidTr="00C5711F">
        <w:tblPrEx>
          <w:tblW w:w="0" w:type="auto"/>
          <w:tblLook w:val="04A0"/>
        </w:tblPrEx>
        <w:trPr>
          <w:trHeight w:val="313"/>
        </w:trPr>
        <w:tc>
          <w:tcPr>
            <w:tcW w:w="5495" w:type="dxa"/>
          </w:tcPr>
          <w:p w:rsidR="00222B8B" w:rsidP="00222B8B" w14:paraId="4414D7B4" w14:textId="7CAB3D38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</w:rPr>
              <w:t>Datums skatāms laika zīmogā</w:t>
            </w:r>
            <w:r>
              <w:rPr>
                <w:sz w:val="24"/>
                <w:szCs w:val="24"/>
              </w:rPr>
              <w:t xml:space="preserve">. </w:t>
            </w:r>
            <w:r w:rsidRPr="00CB2202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1-8.1.3/2026/1752</w:t>
            </w:r>
          </w:p>
          <w:p w:rsidR="002079F2" w:rsidRPr="00CB2202" w:rsidP="00222B8B" w14:paraId="6EA3EF20" w14:textId="442A958F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5638E" w:rsidP="00222B8B" w14:paraId="0FEEC221" w14:textId="6CC90277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Ārstu profesionālajām asociācijām</w:t>
            </w:r>
          </w:p>
          <w:p w:rsidR="0045638E" w:rsidP="00222B8B" w14:paraId="17F1C4A9" w14:textId="77777777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</w:p>
          <w:p w:rsidR="0045638E" w:rsidP="00222B8B" w14:paraId="716D1A21" w14:textId="77777777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Zināšanai: </w:t>
            </w:r>
            <w:r w:rsidR="0024049D">
              <w:rPr>
                <w:noProof/>
                <w:sz w:val="24"/>
                <w:szCs w:val="24"/>
              </w:rPr>
              <w:t>Latvijas Republikas Veselības ministrija</w:t>
            </w:r>
            <w:r>
              <w:rPr>
                <w:noProof/>
                <w:sz w:val="24"/>
                <w:szCs w:val="24"/>
              </w:rPr>
              <w:t>i</w:t>
            </w:r>
          </w:p>
          <w:p w:rsidR="0045638E" w:rsidP="00222B8B" w14:paraId="01502BB0" w14:textId="1E2B1C23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Nacionāla</w:t>
            </w:r>
            <w:r>
              <w:rPr>
                <w:noProof/>
                <w:sz w:val="24"/>
                <w:szCs w:val="24"/>
              </w:rPr>
              <w:t>jam</w:t>
            </w:r>
            <w:r>
              <w:rPr>
                <w:noProof/>
                <w:sz w:val="24"/>
                <w:szCs w:val="24"/>
              </w:rPr>
              <w:t xml:space="preserve"> veselības dienest</w:t>
            </w:r>
            <w:r>
              <w:rPr>
                <w:noProof/>
                <w:sz w:val="24"/>
                <w:szCs w:val="24"/>
              </w:rPr>
              <w:t>am</w:t>
            </w:r>
          </w:p>
          <w:p w:rsidR="00222B8B" w:rsidP="00222B8B" w14:paraId="22199D8E" w14:textId="7BA8B179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Veselības inspekcija</w:t>
            </w:r>
            <w:r w:rsidR="0045638E">
              <w:rPr>
                <w:noProof/>
                <w:sz w:val="24"/>
                <w:szCs w:val="24"/>
              </w:rPr>
              <w:t>i</w:t>
            </w:r>
          </w:p>
          <w:p w:rsidR="002079F2" w:rsidP="00222B8B" w14:paraId="57B97CED" w14:textId="2CDDBE4E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</w:p>
        </w:tc>
      </w:tr>
    </w:tbl>
    <w:p w:rsidR="002079F2" w:rsidRPr="00195A3A" w:rsidP="002079F2" w14:paraId="009098EA" w14:textId="77777777">
      <w:pPr>
        <w:pStyle w:val="Header"/>
        <w:tabs>
          <w:tab w:val="clear" w:pos="4320"/>
          <w:tab w:val="clear" w:pos="8640"/>
        </w:tabs>
        <w:spacing w:before="480" w:after="480"/>
        <w:ind w:right="4535"/>
        <w:jc w:val="both"/>
        <w:rPr>
          <w:rFonts w:ascii="Times New Roman" w:hAnsi="Times New Roman"/>
          <w:b/>
          <w:i/>
          <w:noProof/>
        </w:rPr>
      </w:pPr>
      <w:r>
        <w:rPr>
          <w:rFonts w:ascii="Times New Roman" w:hAnsi="Times New Roman"/>
          <w:b/>
          <w:i/>
          <w:noProof/>
        </w:rPr>
        <w:t>Par grozījumiem bērnu vakcinācijas kalendārā</w:t>
      </w:r>
    </w:p>
    <w:p w:rsidR="00B5794B" w:rsidRPr="00B5794B" w:rsidP="00B5794B" w14:paraId="12FC9AB5" w14:textId="77777777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B5794B">
        <w:rPr>
          <w:noProof/>
          <w:sz w:val="24"/>
          <w:szCs w:val="24"/>
          <w:lang w:eastAsia="lv-LV"/>
        </w:rPr>
        <w:t>Slimību profilakses un kontroles centrs (turpmāk – Centrs) informē, ka Ministru kabinets ir apstiprinājis grozījumus Ministru kabineta 2000. gada 26. septembra noteikumos Nr. 330 “Vakcinācijas noteikumi”, kas stājās spēkā 2026. gada 18. augustā un paredz šādas izmaiņas bērnu vakcinācijas kalendārā:</w:t>
      </w:r>
    </w:p>
    <w:p w:rsidR="00B5794B" w:rsidRPr="00B5794B" w:rsidP="00B5794B" w14:paraId="7FC7CF44" w14:textId="77777777">
      <w:pPr>
        <w:numPr>
          <w:ilvl w:val="0"/>
          <w:numId w:val="3"/>
        </w:numPr>
        <w:tabs>
          <w:tab w:val="left" w:pos="1134"/>
        </w:tabs>
        <w:jc w:val="both"/>
        <w:rPr>
          <w:noProof/>
          <w:sz w:val="24"/>
          <w:szCs w:val="24"/>
          <w:lang w:eastAsia="lv-LV"/>
        </w:rPr>
      </w:pPr>
      <w:r w:rsidRPr="00B5794B">
        <w:rPr>
          <w:noProof/>
          <w:sz w:val="24"/>
          <w:szCs w:val="24"/>
          <w:lang w:eastAsia="lv-LV"/>
        </w:rPr>
        <w:t>vakcinācija pret masalām, masaliņām, epidēmisko parotītu (MMR1) un vējbakām turpmāk tiks veikta 12 mēnešu vecumā, aizstājot līdzšinējo vakcinācijas intervālu no 12 līdz 15 mēnešu vecumam;</w:t>
      </w:r>
    </w:p>
    <w:p w:rsidR="00B5794B" w:rsidRPr="00B5794B" w:rsidP="00B5794B" w14:paraId="2F6768C7" w14:textId="77777777">
      <w:pPr>
        <w:numPr>
          <w:ilvl w:val="0"/>
          <w:numId w:val="3"/>
        </w:numPr>
        <w:tabs>
          <w:tab w:val="left" w:pos="1134"/>
        </w:tabs>
        <w:jc w:val="both"/>
        <w:rPr>
          <w:noProof/>
          <w:sz w:val="24"/>
          <w:szCs w:val="24"/>
          <w:lang w:eastAsia="lv-LV"/>
        </w:rPr>
      </w:pPr>
      <w:r w:rsidRPr="00B5794B">
        <w:rPr>
          <w:noProof/>
          <w:sz w:val="24"/>
          <w:szCs w:val="24"/>
          <w:lang w:eastAsia="lv-LV"/>
        </w:rPr>
        <w:t>revakcinācija pret masalām, masaliņām un epidēmisko parotītu (MMR2) turpmāk tiks veikta 4 gadu vecumā, nevis līdzšinējā 7 gadu vecumā.</w:t>
      </w:r>
    </w:p>
    <w:p w:rsidR="00B5794B" w:rsidRPr="00B5794B" w:rsidP="00B5794B" w14:paraId="2D2B648C" w14:textId="77777777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</w:p>
    <w:p w:rsidR="00B5794B" w:rsidRPr="00B5794B" w:rsidP="00B5794B" w14:paraId="74BD28EC" w14:textId="77777777">
      <w:pPr>
        <w:tabs>
          <w:tab w:val="left" w:pos="1134"/>
        </w:tabs>
        <w:ind w:firstLine="720"/>
        <w:jc w:val="both"/>
        <w:rPr>
          <w:b/>
          <w:bCs/>
          <w:noProof/>
          <w:sz w:val="24"/>
          <w:szCs w:val="24"/>
          <w:lang w:eastAsia="lv-LV"/>
        </w:rPr>
      </w:pPr>
      <w:r w:rsidRPr="00B5794B">
        <w:rPr>
          <w:b/>
          <w:bCs/>
          <w:noProof/>
          <w:sz w:val="24"/>
          <w:szCs w:val="24"/>
          <w:lang w:eastAsia="lv-LV"/>
        </w:rPr>
        <w:t>Aktualizēts vakcinācijas kalendārs 12 mēnešus līdz 7 gadus veciem bērniem</w:t>
      </w:r>
    </w:p>
    <w:tbl>
      <w:tblPr>
        <w:tblStyle w:val="TableGrid"/>
        <w:tblW w:w="9485" w:type="dxa"/>
        <w:tblLook w:val="06A0"/>
      </w:tblPr>
      <w:tblGrid>
        <w:gridCol w:w="2296"/>
        <w:gridCol w:w="2163"/>
        <w:gridCol w:w="1936"/>
        <w:gridCol w:w="3090"/>
      </w:tblGrid>
      <w:tr w14:paraId="53872FA4" w14:textId="77777777" w:rsidTr="00C5444D">
        <w:tblPrEx>
          <w:tblW w:w="9485" w:type="dxa"/>
          <w:tblLook w:val="06A0"/>
        </w:tblPrEx>
        <w:trPr>
          <w:trHeight w:val="300"/>
        </w:trPr>
        <w:tc>
          <w:tcPr>
            <w:tcW w:w="1507" w:type="dxa"/>
            <w:shd w:val="clear" w:color="auto" w:fill="FFFFFF" w:themeFill="background1"/>
            <w:vAlign w:val="center"/>
          </w:tcPr>
          <w:p w:rsidR="00B5794B" w:rsidRPr="00B5794B" w:rsidP="00B5794B" w14:paraId="17D7CC50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Vakcinējamās personas vecums</w:t>
            </w:r>
          </w:p>
        </w:tc>
        <w:tc>
          <w:tcPr>
            <w:tcW w:w="2000" w:type="dxa"/>
            <w:shd w:val="clear" w:color="auto" w:fill="FFFFFF" w:themeFill="background1"/>
            <w:vAlign w:val="center"/>
          </w:tcPr>
          <w:p w:rsidR="00B5794B" w:rsidRPr="00B5794B" w:rsidP="00B5794B" w14:paraId="4CC5E62A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Infekcijas slimība, pret kuru obligāti veicama vakcinācija</w:t>
            </w:r>
          </w:p>
        </w:tc>
        <w:tc>
          <w:tcPr>
            <w:tcW w:w="1380" w:type="dxa"/>
            <w:shd w:val="clear" w:color="auto" w:fill="FFFFFF" w:themeFill="background1"/>
            <w:vAlign w:val="center"/>
          </w:tcPr>
          <w:p w:rsidR="00B5794B" w:rsidRPr="00B5794B" w:rsidP="00B5794B" w14:paraId="5F1BAF93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vertAlign w:val="superscript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Vakcīnu nosaukumu apzīmējumi</w:t>
            </w:r>
          </w:p>
        </w:tc>
        <w:tc>
          <w:tcPr>
            <w:tcW w:w="4598" w:type="dxa"/>
            <w:shd w:val="clear" w:color="auto" w:fill="FFFFFF" w:themeFill="background1"/>
            <w:vAlign w:val="center"/>
          </w:tcPr>
          <w:p w:rsidR="00B5794B" w:rsidRPr="00B5794B" w:rsidP="00B5794B" w14:paraId="442B7DD5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Piezīmes</w:t>
            </w:r>
          </w:p>
        </w:tc>
      </w:tr>
      <w:tr w14:paraId="14C065D2" w14:textId="77777777" w:rsidTr="00C5444D">
        <w:tblPrEx>
          <w:tblW w:w="9485" w:type="dxa"/>
          <w:tblLook w:val="06A0"/>
        </w:tblPrEx>
        <w:trPr>
          <w:trHeight w:val="300"/>
        </w:trPr>
        <w:tc>
          <w:tcPr>
            <w:tcW w:w="1507" w:type="dxa"/>
            <w:vMerge w:val="restart"/>
            <w:shd w:val="clear" w:color="auto" w:fill="FFFFFF" w:themeFill="background1"/>
            <w:vAlign w:val="center"/>
          </w:tcPr>
          <w:p w:rsidR="00B5794B" w:rsidRPr="00B5794B" w:rsidP="00B5794B" w14:paraId="043B8990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12 mēneši</w:t>
            </w:r>
          </w:p>
          <w:p w:rsidR="00B5794B" w:rsidRPr="00B5794B" w:rsidP="00B5794B" w14:paraId="7B190AC3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000" w:type="dxa"/>
            <w:shd w:val="clear" w:color="auto" w:fill="FFFFFF" w:themeFill="background1"/>
            <w:vAlign w:val="center"/>
          </w:tcPr>
          <w:p w:rsidR="00B5794B" w:rsidRPr="00B5794B" w:rsidP="00B5794B" w14:paraId="0ABED68D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Masalas, masaliņas, epidēmiskais parotīts</w:t>
            </w:r>
          </w:p>
          <w:p w:rsidR="00B5794B" w:rsidRPr="00B5794B" w:rsidP="00B5794B" w14:paraId="56398E80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380" w:type="dxa"/>
            <w:shd w:val="clear" w:color="auto" w:fill="FFFFFF" w:themeFill="background1"/>
            <w:vAlign w:val="center"/>
          </w:tcPr>
          <w:p w:rsidR="00B5794B" w:rsidRPr="00B5794B" w:rsidP="00B5794B" w14:paraId="791CB5F0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MPR1</w:t>
            </w:r>
          </w:p>
        </w:tc>
        <w:tc>
          <w:tcPr>
            <w:tcW w:w="4598" w:type="dxa"/>
            <w:shd w:val="clear" w:color="auto" w:fill="FFFFFF" w:themeFill="background1"/>
            <w:vAlign w:val="center"/>
          </w:tcPr>
          <w:p w:rsidR="00B5794B" w:rsidRPr="00B5794B" w:rsidP="00B5794B" w14:paraId="5D7CB88A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Lieto kombinēto vakcīnu pret masalām, masaliņām un epidēmisko parotītu. Iespējams lietot arī kombinēto vakcīnu pret masalām, masaliņām, epidēmisko parotītu un vējbakām</w:t>
            </w:r>
          </w:p>
        </w:tc>
      </w:tr>
      <w:tr w14:paraId="5D560D3A" w14:textId="77777777" w:rsidTr="00C5444D">
        <w:tblPrEx>
          <w:tblW w:w="9485" w:type="dxa"/>
          <w:tblLook w:val="06A0"/>
        </w:tblPrEx>
        <w:trPr>
          <w:trHeight w:val="300"/>
        </w:trPr>
        <w:tc>
          <w:tcPr>
            <w:tcW w:w="1507" w:type="dxa"/>
            <w:vMerge/>
            <w:vAlign w:val="center"/>
          </w:tcPr>
          <w:p w:rsidR="00B5794B" w:rsidRPr="00B5794B" w:rsidP="00B5794B" w14:paraId="340EDB0B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000" w:type="dxa"/>
            <w:shd w:val="clear" w:color="auto" w:fill="FFFFFF" w:themeFill="background1"/>
            <w:vAlign w:val="center"/>
          </w:tcPr>
          <w:p w:rsidR="00B5794B" w:rsidRPr="00B5794B" w:rsidP="00B5794B" w14:paraId="38F5FFDA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Vējbakas</w:t>
            </w:r>
          </w:p>
        </w:tc>
        <w:tc>
          <w:tcPr>
            <w:tcW w:w="1380" w:type="dxa"/>
            <w:shd w:val="clear" w:color="auto" w:fill="FFFFFF" w:themeFill="background1"/>
            <w:vAlign w:val="center"/>
          </w:tcPr>
          <w:p w:rsidR="00B5794B" w:rsidRPr="00B5794B" w:rsidP="00B5794B" w14:paraId="50651347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Varicella1</w:t>
            </w:r>
          </w:p>
        </w:tc>
        <w:tc>
          <w:tcPr>
            <w:tcW w:w="4598" w:type="dxa"/>
            <w:shd w:val="clear" w:color="auto" w:fill="FFFFFF" w:themeFill="background1"/>
            <w:vAlign w:val="center"/>
          </w:tcPr>
          <w:p w:rsidR="00B5794B" w:rsidRPr="00B5794B" w:rsidP="00B5794B" w14:paraId="50A176C4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</w:p>
        </w:tc>
      </w:tr>
      <w:tr w14:paraId="729704D8" w14:textId="77777777" w:rsidTr="00C5444D">
        <w:tblPrEx>
          <w:tblW w:w="9485" w:type="dxa"/>
          <w:tblLook w:val="06A0"/>
        </w:tblPrEx>
        <w:trPr>
          <w:trHeight w:val="300"/>
        </w:trPr>
        <w:tc>
          <w:tcPr>
            <w:tcW w:w="1507" w:type="dxa"/>
            <w:vMerge w:val="restart"/>
            <w:shd w:val="clear" w:color="auto" w:fill="FFFFFF" w:themeFill="background1"/>
            <w:vAlign w:val="center"/>
          </w:tcPr>
          <w:p w:rsidR="00B5794B" w:rsidRPr="00B5794B" w:rsidP="00B5794B" w14:paraId="4946439C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12–15 mēneši</w:t>
            </w:r>
          </w:p>
          <w:p w:rsidR="00B5794B" w:rsidRPr="00B5794B" w:rsidP="00B5794B" w14:paraId="279C93D6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000" w:type="dxa"/>
            <w:shd w:val="clear" w:color="auto" w:fill="FFFFFF" w:themeFill="background1"/>
            <w:vAlign w:val="center"/>
          </w:tcPr>
          <w:p w:rsidR="00B5794B" w:rsidRPr="00B5794B" w:rsidP="00B5794B" w14:paraId="3CE03C41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 xml:space="preserve">Difterija, stingumkrampji, garais klepus, </w:t>
            </w:r>
            <w:r w:rsidRPr="00B5794B">
              <w:rPr>
                <w:noProof/>
                <w:sz w:val="24"/>
                <w:szCs w:val="24"/>
                <w:lang w:eastAsia="lv-LV"/>
              </w:rPr>
              <w:t>poliomielīts, b tipa </w:t>
            </w:r>
            <w:r w:rsidRPr="00B5794B">
              <w:rPr>
                <w:i/>
                <w:iCs/>
                <w:noProof/>
                <w:sz w:val="24"/>
                <w:szCs w:val="24"/>
                <w:lang w:eastAsia="lv-LV"/>
              </w:rPr>
              <w:t>Haemophilus influenzae</w:t>
            </w:r>
            <w:r w:rsidRPr="00B5794B">
              <w:rPr>
                <w:noProof/>
                <w:sz w:val="24"/>
                <w:szCs w:val="24"/>
                <w:lang w:eastAsia="lv-LV"/>
              </w:rPr>
              <w:t> infekcija, B hepatīts</w:t>
            </w:r>
          </w:p>
          <w:p w:rsidR="00B5794B" w:rsidRPr="00B5794B" w:rsidP="00B5794B" w14:paraId="01745658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380" w:type="dxa"/>
            <w:shd w:val="clear" w:color="auto" w:fill="FFFFFF" w:themeFill="background1"/>
            <w:vAlign w:val="center"/>
          </w:tcPr>
          <w:p w:rsidR="00B5794B" w:rsidRPr="00B5794B" w:rsidP="00B5794B" w14:paraId="67212171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DTaP-IPV-Hib-HB4</w:t>
            </w:r>
          </w:p>
        </w:tc>
        <w:tc>
          <w:tcPr>
            <w:tcW w:w="4598" w:type="dxa"/>
            <w:shd w:val="clear" w:color="auto" w:fill="FFFFFF" w:themeFill="background1"/>
            <w:vAlign w:val="center"/>
          </w:tcPr>
          <w:p w:rsidR="00B5794B" w:rsidRPr="00B5794B" w:rsidP="00B5794B" w14:paraId="7D0CE415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 xml:space="preserve">Lieto kombinēto vakcīnu pret difteriju, stingumkrampjiem, garo </w:t>
            </w:r>
            <w:r w:rsidRPr="00B5794B">
              <w:rPr>
                <w:noProof/>
                <w:sz w:val="24"/>
                <w:szCs w:val="24"/>
                <w:lang w:eastAsia="lv-LV"/>
              </w:rPr>
              <w:t>klepu (ar garā klepus bezšūnu komponentu), poliomielītu, b tipa </w:t>
            </w:r>
            <w:r w:rsidRPr="00B5794B">
              <w:rPr>
                <w:i/>
                <w:iCs/>
                <w:noProof/>
                <w:sz w:val="24"/>
                <w:szCs w:val="24"/>
                <w:lang w:eastAsia="lv-LV"/>
              </w:rPr>
              <w:t>Haemophilus influenzae</w:t>
            </w:r>
            <w:r w:rsidRPr="00B5794B">
              <w:rPr>
                <w:noProof/>
                <w:sz w:val="24"/>
                <w:szCs w:val="24"/>
                <w:lang w:eastAsia="lv-LV"/>
              </w:rPr>
              <w:t> infekciju un B hepatītu</w:t>
            </w:r>
          </w:p>
        </w:tc>
      </w:tr>
      <w:tr w14:paraId="59A61562" w14:textId="77777777" w:rsidTr="00C5444D">
        <w:tblPrEx>
          <w:tblW w:w="9485" w:type="dxa"/>
          <w:tblLook w:val="06A0"/>
        </w:tblPrEx>
        <w:trPr>
          <w:trHeight w:val="300"/>
        </w:trPr>
        <w:tc>
          <w:tcPr>
            <w:tcW w:w="1507" w:type="dxa"/>
            <w:vMerge/>
            <w:vAlign w:val="center"/>
          </w:tcPr>
          <w:p w:rsidR="00B5794B" w:rsidRPr="00B5794B" w:rsidP="00B5794B" w14:paraId="26A1BF31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000" w:type="dxa"/>
            <w:shd w:val="clear" w:color="auto" w:fill="FFFFFF" w:themeFill="background1"/>
            <w:vAlign w:val="center"/>
          </w:tcPr>
          <w:p w:rsidR="00B5794B" w:rsidRPr="00B5794B" w:rsidP="00B5794B" w14:paraId="263083DC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Pneimokoku infekcija</w:t>
            </w:r>
          </w:p>
        </w:tc>
        <w:tc>
          <w:tcPr>
            <w:tcW w:w="1380" w:type="dxa"/>
            <w:shd w:val="clear" w:color="auto" w:fill="FFFFFF" w:themeFill="background1"/>
            <w:vAlign w:val="center"/>
          </w:tcPr>
          <w:p w:rsidR="00B5794B" w:rsidRPr="00B5794B" w:rsidP="00B5794B" w14:paraId="2E3F4638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PCV3</w:t>
            </w:r>
          </w:p>
        </w:tc>
        <w:tc>
          <w:tcPr>
            <w:tcW w:w="4598" w:type="dxa"/>
            <w:shd w:val="clear" w:color="auto" w:fill="FFFFFF" w:themeFill="background1"/>
            <w:vAlign w:val="center"/>
          </w:tcPr>
          <w:p w:rsidR="00B5794B" w:rsidRPr="00B5794B" w:rsidP="00B5794B" w14:paraId="4C75AE21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</w:p>
        </w:tc>
      </w:tr>
      <w:tr w14:paraId="27BD8CDA" w14:textId="77777777" w:rsidTr="00C5444D">
        <w:tblPrEx>
          <w:tblW w:w="9485" w:type="dxa"/>
          <w:tblLook w:val="06A0"/>
        </w:tblPrEx>
        <w:trPr>
          <w:trHeight w:val="300"/>
        </w:trPr>
        <w:tc>
          <w:tcPr>
            <w:tcW w:w="1507" w:type="dxa"/>
            <w:shd w:val="clear" w:color="auto" w:fill="FFFFFF" w:themeFill="background1"/>
            <w:vAlign w:val="center"/>
          </w:tcPr>
          <w:p w:rsidR="00B5794B" w:rsidRPr="00B5794B" w:rsidP="00B5794B" w14:paraId="538F31EF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4 gadi</w:t>
            </w:r>
          </w:p>
        </w:tc>
        <w:tc>
          <w:tcPr>
            <w:tcW w:w="2000" w:type="dxa"/>
            <w:shd w:val="clear" w:color="auto" w:fill="FFFFFF" w:themeFill="background1"/>
            <w:vAlign w:val="center"/>
          </w:tcPr>
          <w:p w:rsidR="00B5794B" w:rsidRPr="00B5794B" w:rsidP="00B5794B" w14:paraId="377B75CA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Masalas, masaliņas, epidēmiskais parotīts</w:t>
            </w:r>
          </w:p>
        </w:tc>
        <w:tc>
          <w:tcPr>
            <w:tcW w:w="1380" w:type="dxa"/>
            <w:shd w:val="clear" w:color="auto" w:fill="FFFFFF" w:themeFill="background1"/>
            <w:vAlign w:val="center"/>
          </w:tcPr>
          <w:p w:rsidR="00B5794B" w:rsidRPr="00B5794B" w:rsidP="00B5794B" w14:paraId="1662A9AA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MPR2</w:t>
            </w:r>
          </w:p>
        </w:tc>
        <w:tc>
          <w:tcPr>
            <w:tcW w:w="4598" w:type="dxa"/>
            <w:shd w:val="clear" w:color="auto" w:fill="FFFFFF" w:themeFill="background1"/>
            <w:vAlign w:val="center"/>
          </w:tcPr>
          <w:p w:rsidR="00B5794B" w:rsidRPr="00B5794B" w:rsidP="00B5794B" w14:paraId="6213AC15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Pret masalām, masaliņām un epidēmisko parotītu revakcinē arī 5–7 gadus vecus bērnus, kuri iepriekš nav saņēmuši otru vakcīnas devu. Revakcināciju vispirms nodrošina bērniem 7 gadu vecumā</w:t>
            </w:r>
          </w:p>
        </w:tc>
      </w:tr>
      <w:tr w14:paraId="554AEBFD" w14:textId="77777777" w:rsidTr="00C5444D">
        <w:tblPrEx>
          <w:tblW w:w="9485" w:type="dxa"/>
          <w:tblLook w:val="06A0"/>
        </w:tblPrEx>
        <w:trPr>
          <w:trHeight w:val="300"/>
        </w:trPr>
        <w:tc>
          <w:tcPr>
            <w:tcW w:w="1507" w:type="dxa"/>
            <w:vMerge w:val="restart"/>
            <w:shd w:val="clear" w:color="auto" w:fill="FFFFFF" w:themeFill="background1"/>
            <w:vAlign w:val="center"/>
          </w:tcPr>
          <w:p w:rsidR="00B5794B" w:rsidRPr="00B5794B" w:rsidP="00B5794B" w14:paraId="2DD15E43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7 gadi</w:t>
            </w:r>
          </w:p>
          <w:p w:rsidR="00B5794B" w:rsidRPr="00B5794B" w:rsidP="00B5794B" w14:paraId="541A0CBA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000" w:type="dxa"/>
            <w:shd w:val="clear" w:color="auto" w:fill="FFFFFF" w:themeFill="background1"/>
            <w:vAlign w:val="center"/>
          </w:tcPr>
          <w:p w:rsidR="00B5794B" w:rsidRPr="00B5794B" w:rsidP="00B5794B" w14:paraId="066713FD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Difterija, stingumkrampji, garais klepus, poliomielīts</w:t>
            </w:r>
          </w:p>
        </w:tc>
        <w:tc>
          <w:tcPr>
            <w:tcW w:w="1380" w:type="dxa"/>
            <w:shd w:val="clear" w:color="auto" w:fill="FFFFFF" w:themeFill="background1"/>
            <w:vAlign w:val="center"/>
          </w:tcPr>
          <w:p w:rsidR="00B5794B" w:rsidRPr="00B5794B" w:rsidP="00B5794B" w14:paraId="3B769146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DTaP-IPV5</w:t>
            </w:r>
          </w:p>
          <w:p w:rsidR="00B5794B" w:rsidRPr="00B5794B" w:rsidP="00B5794B" w14:paraId="4EB00564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4598" w:type="dxa"/>
            <w:shd w:val="clear" w:color="auto" w:fill="FFFFFF" w:themeFill="background1"/>
            <w:vAlign w:val="center"/>
          </w:tcPr>
          <w:p w:rsidR="00B5794B" w:rsidRPr="00B5794B" w:rsidP="00B5794B" w14:paraId="51CBBACC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Lieto kombinēto vakcīnu pret difteriju, stingumkrampjiem, garo klepu (ar garā klepus bezšūnu komponentu) un poliomielītu.</w:t>
            </w:r>
          </w:p>
          <w:p w:rsidR="00B5794B" w:rsidRPr="00B5794B" w:rsidP="00B5794B" w14:paraId="0FCA0C6A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Bērnu drīkst vakcinēt agrāk, ja bērns uzsāk obligātās pamatizglītības apguvi</w:t>
            </w:r>
          </w:p>
        </w:tc>
      </w:tr>
      <w:tr w14:paraId="76315D7F" w14:textId="77777777" w:rsidTr="00C5444D">
        <w:tblPrEx>
          <w:tblW w:w="9485" w:type="dxa"/>
          <w:tblLook w:val="06A0"/>
        </w:tblPrEx>
        <w:trPr>
          <w:trHeight w:val="300"/>
        </w:trPr>
        <w:tc>
          <w:tcPr>
            <w:tcW w:w="1507" w:type="dxa"/>
            <w:vMerge/>
            <w:vAlign w:val="center"/>
          </w:tcPr>
          <w:p w:rsidR="00B5794B" w:rsidRPr="00B5794B" w:rsidP="00B5794B" w14:paraId="364C2C91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000" w:type="dxa"/>
            <w:shd w:val="clear" w:color="auto" w:fill="FFFFFF" w:themeFill="background1"/>
            <w:vAlign w:val="center"/>
          </w:tcPr>
          <w:p w:rsidR="00B5794B" w:rsidRPr="00B5794B" w:rsidP="00B5794B" w14:paraId="2356807B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Vējbakas</w:t>
            </w:r>
          </w:p>
        </w:tc>
        <w:tc>
          <w:tcPr>
            <w:tcW w:w="1380" w:type="dxa"/>
            <w:shd w:val="clear" w:color="auto" w:fill="FFFFFF" w:themeFill="background1"/>
            <w:vAlign w:val="center"/>
          </w:tcPr>
          <w:p w:rsidR="00B5794B" w:rsidRPr="00B5794B" w:rsidP="00B5794B" w14:paraId="488BC54D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Varicella2</w:t>
            </w:r>
          </w:p>
        </w:tc>
        <w:tc>
          <w:tcPr>
            <w:tcW w:w="4598" w:type="dxa"/>
            <w:shd w:val="clear" w:color="auto" w:fill="FFFFFF" w:themeFill="background1"/>
            <w:vAlign w:val="center"/>
          </w:tcPr>
          <w:p w:rsidR="00B5794B" w:rsidRPr="00B5794B" w:rsidP="00B5794B" w14:paraId="351CF3EA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Pret vējbakām revakcinē bērnus, kuri saņēmuši vienu vakcīnas devu pret vējbakām un kuri nav pārslimojuši vējbakas.</w:t>
            </w:r>
          </w:p>
          <w:p w:rsidR="00B5794B" w:rsidRPr="00B5794B" w:rsidP="00B5794B" w14:paraId="32C622CA" w14:textId="77777777">
            <w:pPr>
              <w:tabs>
                <w:tab w:val="left" w:pos="1134"/>
              </w:tabs>
              <w:ind w:firstLine="720"/>
              <w:jc w:val="both"/>
              <w:rPr>
                <w:noProof/>
                <w:sz w:val="24"/>
                <w:szCs w:val="24"/>
                <w:lang w:eastAsia="lv-LV"/>
              </w:rPr>
            </w:pPr>
            <w:r w:rsidRPr="00B5794B">
              <w:rPr>
                <w:noProof/>
                <w:sz w:val="24"/>
                <w:szCs w:val="24"/>
                <w:lang w:eastAsia="lv-LV"/>
              </w:rPr>
              <w:t>Bērnu drīkst vakcinēt agrāk, ja bērns uzsāk obligātās pamatizglītības apguvi</w:t>
            </w:r>
          </w:p>
        </w:tc>
      </w:tr>
    </w:tbl>
    <w:p w:rsidR="00B5794B" w:rsidRPr="00B5794B" w:rsidP="00B5794B" w14:paraId="5EDCC13A" w14:textId="77777777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</w:p>
    <w:p w:rsidR="00B5794B" w:rsidRPr="00B5794B" w:rsidP="00B5794B" w14:paraId="55EDC415" w14:textId="77777777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B5794B">
        <w:rPr>
          <w:noProof/>
          <w:sz w:val="24"/>
          <w:szCs w:val="24"/>
          <w:lang w:eastAsia="lv-LV"/>
        </w:rPr>
        <w:t>Centrs aicina plānot un organizēt bērnu vecumā no 5 līdz 7 gadiem revakcināciju pret masalām, masaliņām un epidēmisko parotītu pārejas periodā, līdz pāreja uz revakcināciju 4 gadu vecumā būs pilnībā pabeigta. Valsts apmaksātā MMR vakcīna revakcinācijas veikšanai jāpasūta ierastajā kārtībā.</w:t>
      </w:r>
    </w:p>
    <w:p w:rsidR="00B5794B" w:rsidRPr="00B5794B" w:rsidP="00B5794B" w14:paraId="1D8836B1" w14:textId="77777777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B5794B">
        <w:rPr>
          <w:noProof/>
          <w:sz w:val="24"/>
          <w:szCs w:val="24"/>
          <w:lang w:eastAsia="lv-LV"/>
        </w:rPr>
        <w:t xml:space="preserve">Papildu informācija par veiktajiem grozījumiem ir pieejama Veselības ministrijas ziņojumā: </w:t>
      </w:r>
      <w:hyperlink r:id="rId5" w:history="1">
        <w:r w:rsidRPr="00B5794B">
          <w:rPr>
            <w:rStyle w:val="Hyperlink"/>
            <w:noProof/>
            <w:sz w:val="24"/>
            <w:szCs w:val="24"/>
            <w:lang w:eastAsia="lv-LV"/>
          </w:rPr>
          <w:t>https://www.vm.gov.lv/lv/jaunums/bernu-vakcinacijas-kalendara-ievies-agraku-revakcinaciju-pret-masalam-stiprinot-savlaicigu-aizsardzibu-pret-infekcijas-slimibam</w:t>
        </w:r>
      </w:hyperlink>
      <w:r w:rsidRPr="00B5794B">
        <w:rPr>
          <w:noProof/>
          <w:sz w:val="24"/>
          <w:szCs w:val="24"/>
          <w:lang w:eastAsia="lv-LV"/>
        </w:rPr>
        <w:t xml:space="preserve"> </w:t>
      </w:r>
    </w:p>
    <w:p w:rsidR="00B5794B" w:rsidRPr="00B5794B" w:rsidP="00B5794B" w14:paraId="0DA6EEB5" w14:textId="77777777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B5794B">
        <w:rPr>
          <w:noProof/>
          <w:sz w:val="24"/>
          <w:szCs w:val="24"/>
          <w:lang w:eastAsia="lv-LV"/>
        </w:rPr>
        <w:t xml:space="preserve">Lūdzam izplatīt šo informāciju Jūsu asociācijas biedriem. </w:t>
      </w:r>
    </w:p>
    <w:p w:rsidR="002079F2" w:rsidRPr="007906BB" w:rsidP="00477923" w14:paraId="29EFA522" w14:textId="38ECE3AF">
      <w:pPr>
        <w:tabs>
          <w:tab w:val="left" w:pos="1134"/>
        </w:tabs>
        <w:ind w:firstLine="720"/>
        <w:jc w:val="both"/>
        <w:rPr>
          <w:sz w:val="24"/>
          <w:szCs w:val="24"/>
        </w:rPr>
      </w:pPr>
    </w:p>
    <w:p w:rsidR="00477923" w:rsidRPr="003F6412" w:rsidP="00784C77" w14:paraId="1D426A00" w14:textId="4AF3D6F8">
      <w:pPr>
        <w:tabs>
          <w:tab w:val="left" w:pos="6804"/>
        </w:tabs>
        <w:spacing w:before="480" w:after="480"/>
        <w:jc w:val="both"/>
        <w:rPr>
          <w:sz w:val="24"/>
          <w:szCs w:val="24"/>
        </w:rPr>
      </w:pPr>
      <w:r w:rsidRPr="003F6412">
        <w:rPr>
          <w:sz w:val="24"/>
          <w:szCs w:val="24"/>
        </w:rPr>
        <w:t>Direktor</w:t>
      </w:r>
      <w:r w:rsidR="008220E2">
        <w:rPr>
          <w:sz w:val="24"/>
          <w:szCs w:val="24"/>
        </w:rPr>
        <w:t>e</w:t>
      </w:r>
      <w:r w:rsidRPr="003F6412">
        <w:rPr>
          <w:sz w:val="24"/>
          <w:szCs w:val="24"/>
        </w:rPr>
        <w:tab/>
      </w:r>
      <w:r w:rsidRPr="003F6412">
        <w:rPr>
          <w:noProof/>
          <w:sz w:val="24"/>
          <w:szCs w:val="24"/>
          <w:lang w:eastAsia="lv-LV"/>
        </w:rPr>
        <w:t>Elīna Dimiņa</w:t>
      </w:r>
    </w:p>
    <w:p w:rsidR="002079F2" w:rsidP="002079F2" w14:paraId="0FA6DEAA" w14:textId="77777777">
      <w:pPr>
        <w:pStyle w:val="BodyB"/>
        <w:rPr>
          <w:sz w:val="20"/>
        </w:rPr>
      </w:pPr>
      <w:r>
        <w:rPr>
          <w:noProof/>
          <w:sz w:val="20"/>
        </w:rPr>
        <w:t>Linda Krauze</w:t>
      </w:r>
      <w:r>
        <w:rPr>
          <w:sz w:val="20"/>
        </w:rPr>
        <w:t xml:space="preserve"> </w:t>
      </w:r>
      <w:r>
        <w:rPr>
          <w:noProof/>
          <w:sz w:val="20"/>
        </w:rPr>
        <w:t>67387670</w:t>
      </w:r>
    </w:p>
    <w:p w:rsidR="00A91007" w:rsidRPr="00A91007" w:rsidP="00477923" w14:paraId="43555665" w14:textId="6DBA4052">
      <w:pPr>
        <w:pStyle w:val="BodyB"/>
      </w:pPr>
      <w:r>
        <w:rPr>
          <w:noProof/>
          <w:sz w:val="20"/>
        </w:rPr>
        <w:t>linda.krauze@spkc.gov.lv</w:t>
      </w:r>
    </w:p>
    <w:sectPr w:rsidSect="008C265B">
      <w:footerReference w:type="default" r:id="rId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4E4B" w:rsidP="00F84E4B" w14:paraId="6223A9EB" w14:textId="77777777">
    <w:pPr>
      <w:pStyle w:val="Footer"/>
      <w:jc w:val="center"/>
    </w:pPr>
    <w:r w:rsidRPr="001B3C4F">
      <w:t>DOKUMENTS PARAKSTĪTS ELEKTRONISKI AR DROŠU ELEKTRONISKO PARAKSTU</w:t>
    </w:r>
  </w:p>
  <w:p w:rsidR="00CD015F" w:rsidP="00F84E4B" w14:paraId="0D3A8D37" w14:textId="77777777">
    <w:pPr>
      <w:pStyle w:val="Footer"/>
      <w:jc w:val="center"/>
    </w:pPr>
    <w:r w:rsidRPr="001B3C4F">
      <w:t xml:space="preserve">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33046BFE"/>
    <w:multiLevelType w:val="multilevel"/>
    <w:tmpl w:val="671E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776723"/>
    <w:multiLevelType w:val="hybridMultilevel"/>
    <w:tmpl w:val="75C47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960722276">
    <w:abstractNumId w:val="1"/>
  </w:num>
  <w:num w:numId="2" w16cid:durableId="619871805">
    <w:abstractNumId w:val="2"/>
  </w:num>
  <w:num w:numId="3" w16cid:durableId="198345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CC"/>
    <w:rsid w:val="00020179"/>
    <w:rsid w:val="0009632B"/>
    <w:rsid w:val="000D65D1"/>
    <w:rsid w:val="00111468"/>
    <w:rsid w:val="00112C48"/>
    <w:rsid w:val="00154B6E"/>
    <w:rsid w:val="00172A3B"/>
    <w:rsid w:val="00195A3A"/>
    <w:rsid w:val="001963C5"/>
    <w:rsid w:val="001B3C4F"/>
    <w:rsid w:val="001F3DE1"/>
    <w:rsid w:val="002079F2"/>
    <w:rsid w:val="00222B8B"/>
    <w:rsid w:val="00237C47"/>
    <w:rsid w:val="0024049D"/>
    <w:rsid w:val="00247E9C"/>
    <w:rsid w:val="00280BAC"/>
    <w:rsid w:val="00376EF5"/>
    <w:rsid w:val="003A5E2C"/>
    <w:rsid w:val="003E7BBE"/>
    <w:rsid w:val="003F2940"/>
    <w:rsid w:val="003F6412"/>
    <w:rsid w:val="00415D28"/>
    <w:rsid w:val="00443D6E"/>
    <w:rsid w:val="0045638E"/>
    <w:rsid w:val="004568DF"/>
    <w:rsid w:val="00456D43"/>
    <w:rsid w:val="00477923"/>
    <w:rsid w:val="00480BD0"/>
    <w:rsid w:val="004A063D"/>
    <w:rsid w:val="00505CA0"/>
    <w:rsid w:val="005249D9"/>
    <w:rsid w:val="0055269A"/>
    <w:rsid w:val="005603D1"/>
    <w:rsid w:val="00587CC8"/>
    <w:rsid w:val="005D3E87"/>
    <w:rsid w:val="006765DF"/>
    <w:rsid w:val="006A3E8D"/>
    <w:rsid w:val="006A61AB"/>
    <w:rsid w:val="006B7D3A"/>
    <w:rsid w:val="006D3FD6"/>
    <w:rsid w:val="007322A6"/>
    <w:rsid w:val="00784C77"/>
    <w:rsid w:val="007906BB"/>
    <w:rsid w:val="008220E2"/>
    <w:rsid w:val="00893003"/>
    <w:rsid w:val="008B15BC"/>
    <w:rsid w:val="008B6D06"/>
    <w:rsid w:val="008B742D"/>
    <w:rsid w:val="008C265B"/>
    <w:rsid w:val="00945AC9"/>
    <w:rsid w:val="00987215"/>
    <w:rsid w:val="00994AA3"/>
    <w:rsid w:val="009E26F3"/>
    <w:rsid w:val="00A23AAC"/>
    <w:rsid w:val="00A24A6B"/>
    <w:rsid w:val="00A277B8"/>
    <w:rsid w:val="00A91007"/>
    <w:rsid w:val="00B05611"/>
    <w:rsid w:val="00B16961"/>
    <w:rsid w:val="00B5794B"/>
    <w:rsid w:val="00B86B76"/>
    <w:rsid w:val="00BE7124"/>
    <w:rsid w:val="00BF3D96"/>
    <w:rsid w:val="00C12D6E"/>
    <w:rsid w:val="00C4438A"/>
    <w:rsid w:val="00C92245"/>
    <w:rsid w:val="00CA27BF"/>
    <w:rsid w:val="00CB2202"/>
    <w:rsid w:val="00CB77F0"/>
    <w:rsid w:val="00CC1A82"/>
    <w:rsid w:val="00CC4F90"/>
    <w:rsid w:val="00CD015F"/>
    <w:rsid w:val="00D06C23"/>
    <w:rsid w:val="00D5053F"/>
    <w:rsid w:val="00D831E1"/>
    <w:rsid w:val="00D92D62"/>
    <w:rsid w:val="00DC0153"/>
    <w:rsid w:val="00DC1881"/>
    <w:rsid w:val="00DE33E0"/>
    <w:rsid w:val="00E029CF"/>
    <w:rsid w:val="00E10BEB"/>
    <w:rsid w:val="00E239D7"/>
    <w:rsid w:val="00E33119"/>
    <w:rsid w:val="00E402D8"/>
    <w:rsid w:val="00E46716"/>
    <w:rsid w:val="00E46A48"/>
    <w:rsid w:val="00E55896"/>
    <w:rsid w:val="00E92ACC"/>
    <w:rsid w:val="00EC6B3B"/>
    <w:rsid w:val="00EE4551"/>
    <w:rsid w:val="00EE7EE5"/>
    <w:rsid w:val="00F0212A"/>
    <w:rsid w:val="00F2691A"/>
    <w:rsid w:val="00F84E4B"/>
    <w:rsid w:val="00FB54D0"/>
    <w:rsid w:val="00FE4CB2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40D110"/>
  <w15:chartTrackingRefBased/>
  <w15:docId w15:val="{457F659D-D5EA-4E30-BD39-445F2339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5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015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D015F"/>
    <w:rPr>
      <w:rFonts w:eastAsia="Times New Roman"/>
      <w:lang w:eastAsia="en-US"/>
    </w:rPr>
  </w:style>
  <w:style w:type="paragraph" w:customStyle="1" w:styleId="BodyB">
    <w:name w:val="Body B"/>
    <w:rsid w:val="002079F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0963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6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www.vm.gov.lv/lv/jaunums/bernu-vakcinacijas-kalendara-ievies-agraku-revakcinaciju-pret-masalam-stiprinot-savlaicigu-aizsardzibu-pret-infekcijas-slimibam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inga.purenina\Desktop\SPKC\4_vestule_elektroniskais_paraksts_valsts_valoda_pilnkrasu.dotx" TargetMode="Externa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4_vestule_elektroniskais_paraksts_valsts_valoda_pilnkrasu</Template>
  <TotalTime>5</TotalTime>
  <Pages>2</Pages>
  <Words>2154</Words>
  <Characters>1229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Elīna Brangule</cp:lastModifiedBy>
  <cp:revision>10</cp:revision>
  <cp:lastPrinted>2016-02-15T06:53:00Z</cp:lastPrinted>
  <dcterms:created xsi:type="dcterms:W3CDTF">2020-02-27T07:31:00Z</dcterms:created>
  <dcterms:modified xsi:type="dcterms:W3CDTF">2026-08-18T07:54:00Z</dcterms:modified>
</cp:coreProperties>
</file>