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6D61A" w14:textId="6F0E90EC" w:rsidR="005417E4" w:rsidRDefault="00200BAC" w:rsidP="0027678D">
      <w:pPr>
        <w:spacing w:after="160" w:line="259" w:lineRule="auto"/>
        <w:jc w:val="right"/>
        <w:rPr>
          <w:rFonts w:asciiTheme="majorBidi" w:hAnsiTheme="majorBidi" w:cstheme="majorBidi"/>
          <w:color w:val="000000" w:themeColor="text1"/>
          <w:lang w:eastAsia="lv-LV"/>
        </w:rPr>
      </w:pPr>
      <w:r w:rsidRPr="2ED3DA40">
        <w:rPr>
          <w:rFonts w:asciiTheme="majorBidi" w:hAnsiTheme="majorBidi" w:cstheme="majorBidi"/>
          <w:color w:val="000000" w:themeColor="text1"/>
          <w:lang w:eastAsia="lv-LV"/>
        </w:rPr>
        <w:t>Piel</w:t>
      </w:r>
      <w:r w:rsidR="00E85916" w:rsidRPr="2ED3DA40">
        <w:rPr>
          <w:rFonts w:asciiTheme="majorBidi" w:hAnsiTheme="majorBidi" w:cstheme="majorBidi"/>
          <w:color w:val="000000" w:themeColor="text1"/>
          <w:lang w:eastAsia="lv-LV"/>
        </w:rPr>
        <w:t>ikums</w:t>
      </w:r>
    </w:p>
    <w:p w14:paraId="178A7861" w14:textId="5EE2DCDE" w:rsidR="00485A15" w:rsidRPr="005417E4" w:rsidRDefault="00485A15" w:rsidP="057BAD47">
      <w:pPr>
        <w:spacing w:after="160" w:line="259" w:lineRule="auto"/>
        <w:jc w:val="center"/>
        <w:rPr>
          <w:rFonts w:asciiTheme="majorBidi" w:hAnsiTheme="majorBidi" w:cstheme="majorBidi"/>
          <w:b/>
          <w:bCs/>
          <w:color w:val="000000" w:themeColor="text1"/>
          <w:lang w:eastAsia="lv-LV"/>
        </w:rPr>
      </w:pPr>
      <w:r w:rsidRPr="2A67E3D0">
        <w:rPr>
          <w:rFonts w:asciiTheme="majorBidi" w:hAnsiTheme="majorBidi" w:cstheme="majorBidi"/>
          <w:b/>
          <w:bCs/>
          <w:color w:val="000000" w:themeColor="text1"/>
          <w:lang w:eastAsia="lv-LV"/>
        </w:rPr>
        <w:t>Informācija par Latvijas tirgū iespējami esošu vakcīnu uzglabāšanas apstākļiem un iespējamām atkāpēm attiecībā uz īslaicīgu uzglabāšanu ārpus noteiktā temperatūras režīma.</w:t>
      </w:r>
    </w:p>
    <w:tbl>
      <w:tblPr>
        <w:tblW w:w="9244" w:type="dxa"/>
        <w:tblInd w:w="-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332"/>
        <w:gridCol w:w="3926"/>
      </w:tblGrid>
      <w:tr w:rsidR="005417E4" w:rsidRPr="005417E4" w14:paraId="16F41583" w14:textId="77777777" w:rsidTr="03E7B3CB">
        <w:trPr>
          <w:trHeight w:val="268"/>
        </w:trPr>
        <w:tc>
          <w:tcPr>
            <w:tcW w:w="198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D3599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b/>
                <w:bCs/>
                <w:color w:val="000000" w:themeColor="text1"/>
                <w:lang w:eastAsia="lv-LV"/>
              </w:rPr>
              <w:t>Zāļu nosaukums</w:t>
            </w:r>
          </w:p>
        </w:tc>
        <w:tc>
          <w:tcPr>
            <w:tcW w:w="3332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565DE0C8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b/>
                <w:bCs/>
                <w:color w:val="000000" w:themeColor="text1"/>
                <w:lang w:eastAsia="lv-LV"/>
              </w:rPr>
              <w:t>Uzglabāšanas apstākļi neatvērtām vakcīnām</w:t>
            </w:r>
          </w:p>
        </w:tc>
        <w:tc>
          <w:tcPr>
            <w:tcW w:w="3926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6A854D51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b/>
                <w:bCs/>
                <w:color w:val="000000" w:themeColor="text1"/>
                <w:lang w:eastAsia="lv-LV"/>
              </w:rPr>
              <w:t>Īslaicīga uzglabāšana ārpus noteiktajam temperatūras režīmam</w:t>
            </w:r>
          </w:p>
        </w:tc>
      </w:tr>
      <w:tr w:rsidR="005417E4" w:rsidRPr="005417E4" w14:paraId="126A0621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A0A73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APEXXNAR (tagad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Prevenar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20)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6AB0CF7B" w14:textId="0013F072" w:rsidR="005417E4" w:rsidRPr="005417E4" w:rsidRDefault="005417E4" w:rsidP="0060126E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Uzglabāt ledusskapī (2°C </w:t>
            </w:r>
            <w:r w:rsidR="00B045E5">
              <w:rPr>
                <w:rFonts w:asciiTheme="majorBidi" w:hAnsiTheme="majorBidi" w:cstheme="majorBidi"/>
                <w:color w:val="000000" w:themeColor="text1"/>
                <w:lang w:eastAsia="lv-LV"/>
              </w:rPr>
              <w:t>līd</w:t>
            </w:r>
            <w:r w:rsidR="00B25991">
              <w:rPr>
                <w:rFonts w:asciiTheme="majorBidi" w:hAnsiTheme="majorBidi" w:cstheme="majorBidi"/>
                <w:color w:val="000000" w:themeColor="text1"/>
                <w:lang w:eastAsia="lv-LV"/>
              </w:rPr>
              <w:t>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8°C).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Pilnšļirces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ledusskapī jāuzglabā horizontāli, lai samazinātu</w:t>
            </w:r>
            <w:r w:rsidR="0060126E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atkārtotas suspendēšanas laiku.</w:t>
            </w:r>
          </w:p>
          <w:p w14:paraId="1C148916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 Iznīciniet vakcīnu, ja tā ir bijusi sasaldēta.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02C45CD9" w14:textId="1DB3FD30" w:rsidR="00936A87" w:rsidRDefault="005417E4" w:rsidP="007466E1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Stabilitātes dati liecina, ka vakcīna ir stabila 96 stundas, uzglabājot 8°C līdz 25°C temperatūrā, vai</w:t>
            </w:r>
            <w:r w:rsidR="004C094F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72 stundas, uzglabājot 0°C līdz 2°C temperatūrā. Šī laika perioda beigās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Prevenar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20 jāizlieto vai</w:t>
            </w:r>
            <w:r w:rsidR="004836AC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jāiznīcina.</w:t>
            </w:r>
          </w:p>
          <w:p w14:paraId="3E3856E3" w14:textId="105AB452" w:rsidR="005417E4" w:rsidRPr="005417E4" w:rsidRDefault="005417E4" w:rsidP="007466E1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Šie dati paredzēti, lai sniegtu norādījumus veselības aprūpes speciālistiem tikai īslaicīgas</w:t>
            </w:r>
            <w:r w:rsidR="001F28EF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temperatūras novirzes gadījumā.</w:t>
            </w:r>
          </w:p>
        </w:tc>
      </w:tr>
      <w:tr w:rsidR="005417E4" w:rsidRPr="005417E4" w14:paraId="285CAD53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9D44B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AREXVY PULV UN SUSP INJ 120MCG/0,5ML N1, N1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44D1EC7B" w14:textId="36CD614C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Uzglabāt ledusskapī (2°C </w:t>
            </w:r>
            <w:r w:rsidR="00DC3BC0">
              <w:rPr>
                <w:rFonts w:asciiTheme="majorBidi" w:hAnsiTheme="majorBidi" w:cstheme="majorBidi"/>
                <w:color w:val="000000" w:themeColor="text1"/>
                <w:lang w:eastAsia="lv-LV"/>
              </w:rPr>
              <w:t>līdz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8°C).</w:t>
            </w:r>
          </w:p>
          <w:p w14:paraId="4469FD1B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</w:t>
            </w:r>
          </w:p>
          <w:p w14:paraId="311FC728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oriģinālā iepakojumā, lai pasargātu no gaismas.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21A52620" w14:textId="09D194B5" w:rsidR="00153750" w:rsidRDefault="005417E4" w:rsidP="00D800BB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Stabilitātes dati liecina, ka neatvērtas vakcīnas sastāvdaļas ir stabilas 7 dienas, uzglabājot temperatūrā</w:t>
            </w:r>
            <w:r w:rsidR="00097FA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no 8°C līdz 25°C. Šī perioda beigās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Arexvy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jāizlieto nekavējoties vai jāiznīcina. </w:t>
            </w:r>
          </w:p>
          <w:p w14:paraId="7640A090" w14:textId="34BF1569" w:rsidR="005417E4" w:rsidRPr="005417E4" w:rsidRDefault="005417E4" w:rsidP="00D800BB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Šie dati ir paredzēti</w:t>
            </w:r>
            <w:r w:rsidR="00345287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tikai kā vadlīnijas veselības aprūpes speciālistiem īslaicīgu temperatūras svārstību gadījumā.</w:t>
            </w:r>
          </w:p>
        </w:tc>
      </w:tr>
      <w:tr w:rsidR="005417E4" w:rsidRPr="005417E4" w14:paraId="00739FC6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20A1E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Abrysvo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5FFAE6E1" w14:textId="2E74C554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ledusskapī (2°C</w:t>
            </w:r>
            <w:r w:rsidR="000B01E5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līdz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8°C).</w:t>
            </w:r>
          </w:p>
          <w:p w14:paraId="3778389B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 Izmest, ja kastīte bijusi sasaldēta.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4045B356" w14:textId="7F3BEDD9" w:rsidR="00153750" w:rsidRDefault="005417E4" w:rsidP="000B4303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Neatvērts antigēnu flakons ir stabils 5 dienas, ja to uzglabā temperatūrā no 8°C līdz 30°C. Šī perioda</w:t>
            </w:r>
            <w:r w:rsidR="00D42813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beigās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Abrysvo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jāizlieto vai jāiznīcina. </w:t>
            </w:r>
          </w:p>
          <w:p w14:paraId="08BE1D38" w14:textId="57B47051" w:rsidR="005417E4" w:rsidRPr="005417E4" w:rsidRDefault="005417E4" w:rsidP="000B4303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Šī informācija izmantojama kā norāde veselības aprūpes</w:t>
            </w:r>
            <w:r w:rsidR="00F6160C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speciālistiem tikai īslaicīgu temperatūras noviržu gadījumā.</w:t>
            </w:r>
          </w:p>
        </w:tc>
      </w:tr>
      <w:tr w:rsidR="005417E4" w:rsidRPr="005417E4" w14:paraId="05941DE8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52BC5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Adacel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suspension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for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injection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prefilled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syringe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1D2D114A" w14:textId="210803A8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Uzglabāt ledusskapī (2°C </w:t>
            </w:r>
            <w:r w:rsidR="00A372C0">
              <w:rPr>
                <w:rFonts w:asciiTheme="majorBidi" w:hAnsiTheme="majorBidi" w:cstheme="majorBidi"/>
                <w:color w:val="000000" w:themeColor="text1"/>
                <w:lang w:eastAsia="lv-LV"/>
              </w:rPr>
              <w:t>līdz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8°C).</w:t>
            </w:r>
          </w:p>
          <w:p w14:paraId="64FD187A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 Ja vakcīna tikusi sasaldēta – tā ir jāiznīcina.</w:t>
            </w:r>
          </w:p>
          <w:p w14:paraId="5CA0DCEE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šļirci ārējā iepakojumā, lai sargātu no gaismas.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52F46A05" w14:textId="6758307A" w:rsidR="005417E4" w:rsidRPr="005417E4" w:rsidRDefault="005417E4" w:rsidP="004E4841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Dati par stabilitāti pierāda, ka vakcīnas komponenti 25°C temperatūrā ir stabili līdz pat 72</w:t>
            </w:r>
            <w:r w:rsidR="00101745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stundām. Līdz šī termiņa beigām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Adacel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ir vai nu jāizlieto vai jāiznīcina.</w:t>
            </w:r>
          </w:p>
        </w:tc>
      </w:tr>
      <w:tr w:rsidR="005417E4" w:rsidRPr="005417E4" w14:paraId="3BF4C6BB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C09D3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lastRenderedPageBreak/>
              <w:t xml:space="preserve">BCG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Vaccine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AJVaccines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powder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and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solvent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for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suspension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for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injection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6621B47F" w14:textId="7A798A2F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i/>
                <w:iCs/>
                <w:color w:val="000000" w:themeColor="text1"/>
                <w:lang w:eastAsia="lv-LV"/>
              </w:rPr>
              <w:t xml:space="preserve">BCG </w:t>
            </w:r>
            <w:proofErr w:type="spellStart"/>
            <w:r w:rsidRPr="005417E4">
              <w:rPr>
                <w:rFonts w:asciiTheme="majorBidi" w:hAnsiTheme="majorBidi" w:cstheme="majorBidi"/>
                <w:i/>
                <w:iCs/>
                <w:color w:val="000000" w:themeColor="text1"/>
                <w:lang w:eastAsia="lv-LV"/>
              </w:rPr>
              <w:t>Vaccine</w:t>
            </w:r>
            <w:proofErr w:type="spellEnd"/>
            <w:r w:rsidRPr="005417E4">
              <w:rPr>
                <w:rFonts w:asciiTheme="majorBidi" w:hAnsiTheme="majorBidi" w:cstheme="majorBidi"/>
                <w:i/>
                <w:iCs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i/>
                <w:iCs/>
                <w:color w:val="000000" w:themeColor="text1"/>
                <w:lang w:eastAsia="lv-LV"/>
              </w:rPr>
              <w:t>AJVaccines</w:t>
            </w:r>
            <w:proofErr w:type="spellEnd"/>
            <w:r w:rsidRPr="005417E4">
              <w:rPr>
                <w:rFonts w:asciiTheme="majorBidi" w:hAnsiTheme="majorBidi" w:cstheme="majorBidi"/>
                <w:i/>
                <w:iCs/>
                <w:color w:val="000000" w:themeColor="text1"/>
                <w:lang w:eastAsia="lv-LV"/>
              </w:rPr>
              <w:t> 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pulveris: Uzglabāt ledusskapī (2ºC </w:t>
            </w:r>
            <w:r w:rsidR="00E71486">
              <w:rPr>
                <w:rFonts w:asciiTheme="majorBidi" w:hAnsiTheme="majorBidi" w:cstheme="majorBidi"/>
                <w:color w:val="000000" w:themeColor="text1"/>
                <w:lang w:eastAsia="lv-LV"/>
              </w:rPr>
              <w:t>l</w:t>
            </w:r>
            <w:r w:rsidR="00F0383D">
              <w:rPr>
                <w:rFonts w:asciiTheme="majorBidi" w:hAnsiTheme="majorBidi" w:cstheme="majorBidi"/>
                <w:color w:val="000000" w:themeColor="text1"/>
                <w:lang w:eastAsia="lv-LV"/>
              </w:rPr>
              <w:t>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8ºC). Uzglabāt oriģinālā iepakojumā, lai pasargātu no gaismas.</w:t>
            </w:r>
          </w:p>
          <w:p w14:paraId="36166BF7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i/>
                <w:iCs/>
                <w:color w:val="000000" w:themeColor="text1"/>
                <w:lang w:eastAsia="lv-LV"/>
              </w:rPr>
              <w:t>Sautona</w:t>
            </w:r>
            <w:proofErr w:type="spellEnd"/>
            <w:r w:rsidRPr="005417E4">
              <w:rPr>
                <w:rFonts w:asciiTheme="majorBidi" w:hAnsiTheme="majorBidi" w:cstheme="majorBidi"/>
                <w:i/>
                <w:iCs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i/>
                <w:iCs/>
                <w:color w:val="000000" w:themeColor="text1"/>
                <w:lang w:eastAsia="lv-LV"/>
              </w:rPr>
              <w:t>AJVaccines</w:t>
            </w:r>
            <w:proofErr w:type="spellEnd"/>
            <w:r w:rsidRPr="005417E4">
              <w:rPr>
                <w:rFonts w:asciiTheme="majorBidi" w:hAnsiTheme="majorBidi" w:cstheme="majorBidi"/>
                <w:i/>
                <w:iCs/>
                <w:color w:val="000000" w:themeColor="text1"/>
                <w:lang w:eastAsia="lv-LV"/>
              </w:rPr>
              <w:t> 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šķīdinātājs: Nesasaldēt.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1538B7ED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Nav</w:t>
            </w:r>
          </w:p>
        </w:tc>
      </w:tr>
      <w:tr w:rsidR="005417E4" w:rsidRPr="005417E4" w14:paraId="16FCD227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8C049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Bexsero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0B758DE2" w14:textId="4433949E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Uzglabāt ledusskapī (2°C </w:t>
            </w:r>
            <w:r w:rsidR="007330EA">
              <w:rPr>
                <w:rFonts w:asciiTheme="majorBidi" w:hAnsiTheme="majorBidi" w:cstheme="majorBidi"/>
                <w:color w:val="000000" w:themeColor="text1"/>
                <w:lang w:eastAsia="lv-LV"/>
              </w:rPr>
              <w:t>l</w:t>
            </w:r>
            <w:r w:rsidR="00293BA1">
              <w:rPr>
                <w:rFonts w:asciiTheme="majorBidi" w:hAnsiTheme="majorBidi" w:cstheme="majorBidi"/>
                <w:color w:val="000000" w:themeColor="text1"/>
                <w:lang w:eastAsia="lv-LV"/>
              </w:rPr>
              <w:t>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8°C).</w:t>
            </w:r>
          </w:p>
          <w:p w14:paraId="37D0D704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</w:t>
            </w:r>
          </w:p>
          <w:p w14:paraId="61D58BF8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oriģinālā iepakojumā. Sargāt no gaismas.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586788ED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Nav</w:t>
            </w:r>
          </w:p>
        </w:tc>
      </w:tr>
      <w:tr w:rsidR="005417E4" w:rsidRPr="005417E4" w14:paraId="3754AC82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6E4C7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Capvaxive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1553927E" w14:textId="3158BB4E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Uzglabāt ledusskapī (2°C </w:t>
            </w:r>
            <w:r w:rsidR="001006D3">
              <w:rPr>
                <w:rFonts w:asciiTheme="majorBidi" w:hAnsiTheme="majorBidi" w:cstheme="majorBidi"/>
                <w:color w:val="000000" w:themeColor="text1"/>
                <w:lang w:eastAsia="lv-LV"/>
              </w:rPr>
              <w:t>l</w:t>
            </w:r>
            <w:r w:rsidR="00C62D86">
              <w:rPr>
                <w:rFonts w:asciiTheme="majorBidi" w:hAnsiTheme="majorBidi" w:cstheme="majorBidi"/>
                <w:color w:val="000000" w:themeColor="text1"/>
                <w:lang w:eastAsia="lv-LV"/>
              </w:rPr>
              <w:t>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8°C).</w:t>
            </w:r>
          </w:p>
          <w:p w14:paraId="4227AA57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</w:t>
            </w:r>
          </w:p>
          <w:p w14:paraId="06BE98C9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Uzglabāt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pilnšļirci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ārējā kastītē, lai pasargātu no gaismas.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58F80DF1" w14:textId="0CAAE8BE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Pēc izņemšanas no ledusskapja</w:t>
            </w:r>
            <w:r w:rsidR="002A795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CAPVAXIVE jāievada pēc iespējas drīzāk.</w:t>
            </w:r>
          </w:p>
          <w:p w14:paraId="0D9C1169" w14:textId="0165FCE3" w:rsidR="005417E4" w:rsidRPr="005417E4" w:rsidRDefault="005417E4" w:rsidP="00ED6A90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Stabilitātes dati liecina, ka CAPVAXIVE temperatūrā līdz 25°C ir stabila 96 stundas. Šā perioda</w:t>
            </w:r>
            <w:r w:rsidR="00223A15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beigās CAPVAXIVE ir jāizlieto vai jāiznīcina. Šie dati ir paredzēti kā norāde veselības aprūpes</w:t>
            </w:r>
            <w:r w:rsidR="00ED6A90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speciālistiem, ja ir bijušas tikai īslaicīgas temperatūras novirzes.</w:t>
            </w:r>
          </w:p>
        </w:tc>
      </w:tr>
      <w:tr w:rsidR="005417E4" w:rsidRPr="005417E4" w14:paraId="2CA5708D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AB604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Comirnaty LP.8.1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06D5998A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Neatvērti flakoni</w:t>
            </w:r>
          </w:p>
          <w:p w14:paraId="1FFE7FBC" w14:textId="0D4E73CB" w:rsidR="005417E4" w:rsidRPr="005417E4" w:rsidRDefault="005417E4" w:rsidP="00BF2776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Neatvērtiem sasaldētiem un tikai atdzesētiem flakoniem uzglabāšanas laiks un uzglabāšanas</w:t>
            </w:r>
            <w:r w:rsidR="00FA7767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nosacījumi atšķiras.</w:t>
            </w:r>
          </w:p>
          <w:p w14:paraId="01772060" w14:textId="3DA14D8E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• Sasaldētiem flakoniem uzdrukāts derīguma termiņš (EXP) temperatūrā no -90°C līdz -60°C.</w:t>
            </w:r>
          </w:p>
          <w:p w14:paraId="5221A484" w14:textId="1C0F19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• Tikai atdzesētiem flakoniem uzdrukāts derīguma termiņš (EXP) temperatūrā no 2°C līdz 8°C.</w:t>
            </w:r>
          </w:p>
          <w:p w14:paraId="6FB14B25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Pārskatiet piemērojamo uzglabāšanas laiku un uzglabāšanas nosacījumus.</w:t>
            </w:r>
          </w:p>
          <w:p w14:paraId="7F9CC505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Sasaldēti flakoni</w:t>
            </w:r>
          </w:p>
          <w:p w14:paraId="3C3F5750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lastRenderedPageBreak/>
              <w:t xml:space="preserve">Vienas devas un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daudzdevu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flakoni</w:t>
            </w:r>
          </w:p>
          <w:p w14:paraId="650573B3" w14:textId="06DE7016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Vakcīna tiks piegādāta sasaldēta temperatūrā no -90°C līdz -60°C.</w:t>
            </w:r>
          </w:p>
          <w:p w14:paraId="3E482C0C" w14:textId="16440D5B" w:rsidR="0013591E" w:rsidRDefault="005417E4" w:rsidP="005F7056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Sasaldētu vakcīnu pēc saņemšanas var uzglabāt temperatūrā no -90°C līdz -60°C vai no 2°C līdz</w:t>
            </w:r>
            <w:r w:rsidR="003B7602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8°C.</w:t>
            </w:r>
          </w:p>
          <w:p w14:paraId="420E6E25" w14:textId="74D652E0" w:rsidR="005417E4" w:rsidRPr="005417E4" w:rsidRDefault="005417E4" w:rsidP="003A0C35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18 mēneši, uzglabājot temperatūrā no -90°C līdz -60°C.</w:t>
            </w:r>
          </w:p>
          <w:p w14:paraId="4295179F" w14:textId="03036A08" w:rsidR="005417E4" w:rsidRPr="005417E4" w:rsidRDefault="005417E4" w:rsidP="007F464B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18 mēnešu derīguma perioda laikā atkausētus (iepriekš sasaldētus) flakonus var uzglabāt līdz</w:t>
            </w:r>
            <w:r w:rsidR="00F34267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10 nedēļām temperatūrā no 2°C līdz 8°C.</w:t>
            </w:r>
          </w:p>
          <w:p w14:paraId="6CB812CA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Atkausēšanas procedūra</w:t>
            </w:r>
          </w:p>
          <w:p w14:paraId="6CB5BC07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• Vienas devas flakoni</w:t>
            </w:r>
          </w:p>
          <w:p w14:paraId="12FB4112" w14:textId="1036088B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Ja vakcīnu uzglabā sasaldētu</w:t>
            </w:r>
            <w:r w:rsidR="001330E1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temperatūrā no -90°C līdz -60°C, 10 vienas devas flakonu paku</w:t>
            </w:r>
          </w:p>
          <w:p w14:paraId="204B6843" w14:textId="71AA6B68" w:rsidR="005417E4" w:rsidRPr="005417E4" w:rsidRDefault="005417E4" w:rsidP="00FE4372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var atkausēt temperatūrā no 2°C līdz 8°C 2 stundu laikā vai arī atsevišķus flakonus var</w:t>
            </w:r>
            <w:r w:rsidR="00FE4372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atkausēt istabas</w:t>
            </w:r>
            <w:r w:rsidR="00796AD3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temperatūrā (līdz 30°C) 30 minūtes.</w:t>
            </w:r>
          </w:p>
          <w:p w14:paraId="07EB9927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•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Daudzdevu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flakoni</w:t>
            </w:r>
          </w:p>
          <w:p w14:paraId="687DF512" w14:textId="0EC64574" w:rsidR="005417E4" w:rsidRPr="005417E4" w:rsidRDefault="005417E4" w:rsidP="00E456BC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Ja vakcīnu uzglabā sasaldētu temperatūrā no -90°C līdz -60°C, 10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daudzdevu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flakonu paku var</w:t>
            </w:r>
            <w:r w:rsidR="001D3CF9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atkausēt temperatūrā no 2°C līdz 8°C 6 stundu laikā vai arī atsevišķus flakonus var atkausēt</w:t>
            </w:r>
            <w:r w:rsidR="00E456BC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istabas temperatūrā (līdz 30°C) 30 minūtes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13130B1E" w14:textId="14787F1C" w:rsidR="005417E4" w:rsidRPr="005417E4" w:rsidRDefault="005417E4" w:rsidP="004A4817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i/>
                <w:iCs/>
                <w:color w:val="000000" w:themeColor="text1"/>
                <w:lang w:eastAsia="lv-LV"/>
              </w:rPr>
              <w:lastRenderedPageBreak/>
              <w:t>Rīkošanās ar iepriekš sasaldētiem flakoniem temperatūras noviržu gadījumā, uzglabājot vakcīnu</w:t>
            </w:r>
            <w:r w:rsidR="004A4817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i/>
                <w:iCs/>
                <w:color w:val="000000" w:themeColor="text1"/>
                <w:lang w:eastAsia="lv-LV"/>
              </w:rPr>
              <w:t>ledusskapī</w:t>
            </w:r>
          </w:p>
          <w:p w14:paraId="3FC71448" w14:textId="23EC32E2" w:rsidR="005417E4" w:rsidRPr="005417E4" w:rsidRDefault="005417E4" w:rsidP="005F5972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• Stabilitātes dati liecina, ka 10 nedēļu uzglabāšanas laikā temperatūrā no 2°C līdz 8°C,</w:t>
            </w:r>
            <w:r w:rsidR="005F5972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neatvērts flakons ir stabils līdz 10 nedēļām, uzglabājot to temperatūrā no -2°C līdz 2°C.</w:t>
            </w:r>
          </w:p>
          <w:p w14:paraId="704CD971" w14:textId="667A65B6" w:rsidR="005417E4" w:rsidRPr="005417E4" w:rsidRDefault="005417E4" w:rsidP="00170749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• Stabilitātes dati liecina, ka flakonu var uzglabāt līdz 24 stundām temperatūrā no 8°C līdz 30°C,</w:t>
            </w:r>
            <w:r w:rsidR="009153EF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ieskaitot līdz 12 stundām pēc pirmās caurduršanas.</w:t>
            </w:r>
          </w:p>
          <w:p w14:paraId="3321A436" w14:textId="641CBBF0" w:rsidR="005417E4" w:rsidRPr="005417E4" w:rsidRDefault="005417E4" w:rsidP="007872C5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Šī informācija ir paredzēta veselības aprūpes speciālistiem tikai īslaicīgu temperatūras noviržu</w:t>
            </w:r>
            <w:r w:rsidR="007872C5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gadījumā</w:t>
            </w:r>
            <w:r w:rsidR="002D5078">
              <w:rPr>
                <w:rFonts w:asciiTheme="majorBidi" w:hAnsiTheme="majorBidi" w:cstheme="majorBidi"/>
                <w:color w:val="000000" w:themeColor="text1"/>
                <w:lang w:eastAsia="lv-LV"/>
              </w:rPr>
              <w:t>.</w:t>
            </w:r>
          </w:p>
        </w:tc>
      </w:tr>
      <w:tr w:rsidR="005417E4" w:rsidRPr="005417E4" w14:paraId="2E2CF97D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BAF42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lastRenderedPageBreak/>
              <w:t>Cutaquig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165 mg/ml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solution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for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injection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43DF4F3E" w14:textId="77DC5742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Uzglabāt ledusskapī (2°C </w:t>
            </w:r>
            <w:r w:rsidR="003925D8">
              <w:rPr>
                <w:rFonts w:asciiTheme="majorBidi" w:hAnsiTheme="majorBidi" w:cstheme="majorBidi"/>
                <w:color w:val="000000" w:themeColor="text1"/>
                <w:lang w:eastAsia="lv-LV"/>
              </w:rPr>
              <w:t>līdz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8°C).</w:t>
            </w:r>
          </w:p>
          <w:p w14:paraId="68EFD650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</w:t>
            </w:r>
          </w:p>
          <w:p w14:paraId="53FD9E44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flakonu ārējā kastītē, lai pasargātu no gaismas.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411DC575" w14:textId="3DD12F1A" w:rsidR="005417E4" w:rsidRPr="005417E4" w:rsidRDefault="005417E4" w:rsidP="00440D32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Pirms derīguma termiņa beigām zāles var glabāt istabas temperatūrā (neglabāt virs 25°C) līdz</w:t>
            </w:r>
            <w:r w:rsidR="00440D32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9 mēnešiem, ja vien tās šajā laikposmā atkārtoti neglabā ledusskapī, un tās jāizmet, ja netiek izlietotas</w:t>
            </w:r>
            <w:r w:rsidR="006212B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šajā laika posmā.</w:t>
            </w:r>
          </w:p>
        </w:tc>
      </w:tr>
      <w:tr w:rsidR="005417E4" w:rsidRPr="005417E4" w14:paraId="0E3F4BCE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BFE0A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lastRenderedPageBreak/>
              <w:t>Encepur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0,5 ml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5FFD8000" w14:textId="0088A668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ledusskapī (2°</w:t>
            </w:r>
            <w:r w:rsidR="00165620"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C</w:t>
            </w:r>
            <w:r w:rsidR="00541F7A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="00323E93">
              <w:rPr>
                <w:rFonts w:asciiTheme="majorBidi" w:hAnsiTheme="majorBidi" w:cstheme="majorBidi"/>
                <w:color w:val="000000" w:themeColor="text1"/>
                <w:lang w:eastAsia="lv-LV"/>
              </w:rPr>
              <w:t>līdz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8°C).</w:t>
            </w:r>
          </w:p>
          <w:p w14:paraId="1B246CF3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5F745DCC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Nav</w:t>
            </w:r>
          </w:p>
        </w:tc>
      </w:tr>
      <w:tr w:rsidR="005417E4" w:rsidRPr="005417E4" w14:paraId="02E74B7B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BD882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Engerix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B 10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micrograms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/0.5 ml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suspension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for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injection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pre-filled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syringe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51BDAF51" w14:textId="080AAE02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temperatūrā no 2°C līdz 8°C (ledusskapī).</w:t>
            </w:r>
          </w:p>
          <w:p w14:paraId="74FBAA30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34FC9329" w14:textId="6FE90E3B" w:rsidR="005417E4" w:rsidRPr="005417E4" w:rsidRDefault="005417E4" w:rsidP="00F34C4C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Stabilitātes dati liecina, ka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Engerix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B ir stabils 3 dienas temperatūrā līdz 37°C vai 7 dienas</w:t>
            </w:r>
            <w:r w:rsidR="00F34C4C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temperatūrā līdz 25°C. Šie dati paredzēti, lai veselības aprūpes speciālistiem sniegtu norādījumus tikai</w:t>
            </w:r>
            <w:r w:rsidR="00CC6B7E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īslaicīgas temperatūras novirzes gadījumā.</w:t>
            </w:r>
          </w:p>
          <w:p w14:paraId="58A667C1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oriģinālā iepakojumā, lai pasargātu no gaismas.</w:t>
            </w:r>
          </w:p>
        </w:tc>
      </w:tr>
      <w:tr w:rsidR="005417E4" w:rsidRPr="005417E4" w14:paraId="66B02E53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76487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Engerix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B 20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micrograms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/ml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suspension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for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injection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13E88DC1" w14:textId="3B65889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temperatūrā no 2°C līdz 8°C (ledusskapī).</w:t>
            </w:r>
          </w:p>
          <w:p w14:paraId="5B92CF26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5226F500" w14:textId="0C2992C0" w:rsidR="005417E4" w:rsidRPr="005417E4" w:rsidRDefault="005417E4" w:rsidP="00F83A8C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Stabilitātes dati liecina, ka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Engerix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B ir stabils 3 dienas temperatūrā līdz 37°C vai 7 dienas</w:t>
            </w:r>
            <w:r w:rsidR="0047597A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temperatūrā līdz 25°C. Šie dati paredzēti, lai veselības aprūpes</w:t>
            </w:r>
            <w:r w:rsidR="00C75DD8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speciālistiem sniegtu norādījumus tikai</w:t>
            </w:r>
            <w:r w:rsidR="00F83A8C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īslaicīgas temperatūras novirzes gadījumā.</w:t>
            </w:r>
          </w:p>
          <w:p w14:paraId="3B91E2A2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oriģinālā iepakojumā, lai pasargātu no gaismas.</w:t>
            </w:r>
          </w:p>
        </w:tc>
      </w:tr>
      <w:tr w:rsidR="005417E4" w:rsidRPr="005417E4" w14:paraId="570DE919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E1F51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Engerix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B 20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micrograms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/ml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suspension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for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injection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pre-filled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syringe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3D340EE3" w14:textId="013FAB8F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temperatūrā no 2°C līdz 8°C (ledusskapī).</w:t>
            </w:r>
          </w:p>
          <w:p w14:paraId="112BF79B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184DBA0C" w14:textId="4D992FE9" w:rsidR="005417E4" w:rsidRPr="005417E4" w:rsidRDefault="005417E4" w:rsidP="0050435A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Stabilitātes dati liecina, ka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Engerix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B ir stabils 3 dienas temperatūrā līdz 37°C vai 7 dienas</w:t>
            </w:r>
            <w:r w:rsidR="003E079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temperatūrā līdz 25°C. Šie dati paredzēti, lai veselības aprūpes</w:t>
            </w:r>
            <w:r w:rsidR="00FE5E0A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speciālistiem sniegtu norādījumus tikai</w:t>
            </w:r>
            <w:r w:rsidR="0050435A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īslaicīgas temperatūras novirzes gadījumā.</w:t>
            </w:r>
          </w:p>
          <w:p w14:paraId="78E7289C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oriģinālā iepakojumā, lai pasargātu no gaismas.</w:t>
            </w:r>
          </w:p>
        </w:tc>
      </w:tr>
      <w:tr w:rsidR="005417E4" w:rsidRPr="005417E4" w14:paraId="2BAA1830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44ACF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Gardasil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9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5EA6C229" w14:textId="1D63DD56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u w:val="single"/>
                <w:lang w:eastAsia="lv-LV"/>
              </w:rPr>
              <w:t>Suspensija injekcijām: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 Uzglabāt ledusskapī (2ºC </w:t>
            </w:r>
            <w:r w:rsidR="00B131B5">
              <w:rPr>
                <w:rFonts w:asciiTheme="majorBidi" w:hAnsiTheme="majorBidi" w:cstheme="majorBidi"/>
                <w:color w:val="000000" w:themeColor="text1"/>
                <w:lang w:eastAsia="lv-LV"/>
              </w:rPr>
              <w:t>līdz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8ºC).</w:t>
            </w:r>
          </w:p>
          <w:p w14:paraId="3E738C5D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 Uzglabāt flakonu ārējā iepakojumā, lai pasargātu no gaismas.</w:t>
            </w:r>
          </w:p>
          <w:p w14:paraId="71DCB415" w14:textId="6F9FCF25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u w:val="single"/>
                <w:lang w:eastAsia="lv-LV"/>
              </w:rPr>
              <w:t xml:space="preserve">Suspensija injekcijām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u w:val="single"/>
                <w:lang w:eastAsia="lv-LV"/>
              </w:rPr>
              <w:t>pilnšļircēs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u w:val="single"/>
                <w:lang w:eastAsia="lv-LV"/>
              </w:rPr>
              <w:t>: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 Uzglabāt ledusskapī (2°C </w:t>
            </w:r>
            <w:r w:rsidR="00915714">
              <w:rPr>
                <w:rFonts w:asciiTheme="majorBidi" w:hAnsiTheme="majorBidi" w:cstheme="majorBidi"/>
                <w:color w:val="000000" w:themeColor="text1"/>
                <w:lang w:eastAsia="lv-LV"/>
              </w:rPr>
              <w:t>līdz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8°C).</w:t>
            </w:r>
          </w:p>
          <w:p w14:paraId="3AF583D6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lastRenderedPageBreak/>
              <w:t>Nesasaldēt. Uzglabāt šļirci ārējā iepakojumā, lai pasargātu no gaismas.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77CF8C78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u w:val="single"/>
                <w:lang w:eastAsia="lv-LV"/>
              </w:rPr>
              <w:lastRenderedPageBreak/>
              <w:t>Suspensija injekcijām: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 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Gardasil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9 jāievada pēc iespējas ātrāk pēc izņemšanas no ledusskapja.</w:t>
            </w:r>
          </w:p>
          <w:p w14:paraId="4AE69DB4" w14:textId="24C5EF07" w:rsidR="005417E4" w:rsidRPr="005417E4" w:rsidRDefault="005417E4" w:rsidP="001B11BF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Stabilitātes dati liecina, ka vakcīnas sastāvdaļas ir stabilas 96 stundas, uzglabājot 8°C </w:t>
            </w:r>
            <w:r w:rsidR="000C3BF5">
              <w:rPr>
                <w:rFonts w:asciiTheme="majorBidi" w:hAnsiTheme="majorBidi" w:cstheme="majorBidi"/>
                <w:color w:val="000000" w:themeColor="text1"/>
                <w:lang w:eastAsia="lv-LV"/>
              </w:rPr>
              <w:t>līdz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40°C</w:t>
            </w:r>
            <w:r w:rsidR="00B928C9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temperatūrā vai 72 stundas, uzglabājot 0°C </w:t>
            </w:r>
            <w:r w:rsidR="00C7351A">
              <w:rPr>
                <w:rFonts w:asciiTheme="majorBidi" w:hAnsiTheme="majorBidi" w:cstheme="majorBidi"/>
                <w:color w:val="000000" w:themeColor="text1"/>
                <w:lang w:eastAsia="lv-LV"/>
              </w:rPr>
              <w:t>līdz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2°C temperatūrā. Šī perioda beigās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Gardasil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9 jāievada</w:t>
            </w:r>
            <w:r w:rsidR="009544B1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vai jāiznīcina. Šie dati paredzēti veselības aprūpes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lastRenderedPageBreak/>
              <w:t>speciālistiem tikai īslaicīgu temperatūras svārstību</w:t>
            </w:r>
            <w:r w:rsidR="003641E1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gadījumā.</w:t>
            </w:r>
          </w:p>
          <w:p w14:paraId="1CFCDCAA" w14:textId="65F48E04" w:rsidR="005417E4" w:rsidRPr="005417E4" w:rsidRDefault="005417E4" w:rsidP="00692180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u w:val="single"/>
                <w:lang w:eastAsia="lv-LV"/>
              </w:rPr>
              <w:t xml:space="preserve">Suspensija injekcijām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u w:val="single"/>
                <w:lang w:eastAsia="lv-LV"/>
              </w:rPr>
              <w:t>pilnšļircēs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u w:val="single"/>
                <w:lang w:eastAsia="lv-LV"/>
              </w:rPr>
              <w:t>: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 Stabilitātes dati liecina, ka vakcīnas sastāvdaļas ir stabilas 96 stundas, uzglabājot 8°C </w:t>
            </w:r>
            <w:r w:rsidR="003C11EC">
              <w:rPr>
                <w:rFonts w:asciiTheme="majorBidi" w:hAnsiTheme="majorBidi" w:cstheme="majorBidi"/>
                <w:color w:val="000000" w:themeColor="text1"/>
                <w:lang w:eastAsia="lv-LV"/>
              </w:rPr>
              <w:t>līdz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40°C</w:t>
            </w:r>
            <w:r w:rsidR="00BD7C8C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temperatūrā vai 72 stundas, uzglabājot 0°C </w:t>
            </w:r>
            <w:r w:rsidR="004214F7">
              <w:rPr>
                <w:rFonts w:asciiTheme="majorBidi" w:hAnsiTheme="majorBidi" w:cstheme="majorBidi"/>
                <w:color w:val="000000" w:themeColor="text1"/>
                <w:lang w:eastAsia="lv-LV"/>
              </w:rPr>
              <w:t>līdz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2°C temperatūrā. Šī perioda beigās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Gardasil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9 jāievada</w:t>
            </w:r>
            <w:r w:rsidR="001F231A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vai jāiznīcina. Šie dati paredzēti veselības aprūpes speciālistiem tikai īslaicīgu temperatūras svārstību</w:t>
            </w:r>
            <w:r w:rsidR="00692180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gadījumā</w:t>
            </w:r>
          </w:p>
        </w:tc>
      </w:tr>
      <w:tr w:rsidR="005417E4" w:rsidRPr="005417E4" w14:paraId="0F44C6B4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EA648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lastRenderedPageBreak/>
              <w:t>HAVRIX 720 JUNIOR SUSP INJ PILDSP PILNŠĻ 0.5ML N1, N1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2AEDDE84" w14:textId="17EB0326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Uzglabāt ledusskapī (2°C </w:t>
            </w:r>
            <w:r w:rsidR="000F76ED">
              <w:rPr>
                <w:rFonts w:asciiTheme="majorBidi" w:hAnsiTheme="majorBidi" w:cstheme="majorBidi"/>
                <w:color w:val="000000" w:themeColor="text1"/>
                <w:lang w:eastAsia="lv-LV"/>
              </w:rPr>
              <w:t>līdz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8°C).</w:t>
            </w:r>
          </w:p>
          <w:p w14:paraId="027E36F0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 Iznīcināt, ja vakcīna bijusi sasaldēta.</w:t>
            </w:r>
          </w:p>
          <w:p w14:paraId="3F0E4584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oriģinālā iepakojumā, lai pasargātu no gaismas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54F9D3F2" w14:textId="2E85B9AD" w:rsidR="005417E4" w:rsidRPr="005417E4" w:rsidRDefault="005417E4" w:rsidP="00D267A2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Stabilitātes dati liecina, ka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Havrix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ir stabils 3 dienas temperatūrā līdz 25°C. Šie dati paredzēti veselības</w:t>
            </w:r>
            <w:r w:rsidR="00D267A2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aprūpes speciālistu zināšanai tikai īslaicīgu temperatūras svārstību gadījumam.</w:t>
            </w:r>
          </w:p>
        </w:tc>
      </w:tr>
      <w:tr w:rsidR="005417E4" w:rsidRPr="005417E4" w14:paraId="3C63703D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7AE6C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HAVRIX 720 KINDER SUSP INJ 0.5ML N1, N1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5C3B4691" w14:textId="127F3FFF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Uzglabāt ledusskapī (2°C </w:t>
            </w:r>
            <w:r w:rsidR="00260B0B">
              <w:rPr>
                <w:rFonts w:asciiTheme="majorBidi" w:hAnsiTheme="majorBidi" w:cstheme="majorBidi"/>
                <w:color w:val="000000" w:themeColor="text1"/>
                <w:lang w:eastAsia="lv-LV"/>
              </w:rPr>
              <w:t>līd</w:t>
            </w:r>
            <w:r w:rsidR="00804FF1">
              <w:rPr>
                <w:rFonts w:asciiTheme="majorBidi" w:hAnsiTheme="majorBidi" w:cstheme="majorBidi"/>
                <w:color w:val="000000" w:themeColor="text1"/>
                <w:lang w:eastAsia="lv-LV"/>
              </w:rPr>
              <w:t>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8°C).</w:t>
            </w:r>
          </w:p>
          <w:p w14:paraId="690F00A4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 Iznīcināt, ja vakcīna bijusi sasaldēta.</w:t>
            </w:r>
          </w:p>
          <w:p w14:paraId="7F9876DB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oriģinālā iepakojumā, lai pasargātu no gaismas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0DC7931D" w14:textId="19581C4B" w:rsidR="005417E4" w:rsidRPr="005417E4" w:rsidRDefault="005417E4" w:rsidP="00535612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Stabilitātes dati liecina, ka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Havrix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ir stabils 3 dienas temperatūrā līdz 25°C. Šie dati paredzēti veselības</w:t>
            </w:r>
            <w:r w:rsidR="00535612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aprūpes speciālistu zināšanai tikai īslaicīgu temperatūras svārstību gadījumam.</w:t>
            </w:r>
          </w:p>
        </w:tc>
      </w:tr>
      <w:tr w:rsidR="005417E4" w:rsidRPr="005417E4" w14:paraId="21D28B80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5B08C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Havrix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1440 ELISA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units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/ml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suspension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for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injection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pre-filled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syringe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19E2C347" w14:textId="157D7CBB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Uzglabāt ledusskapī (2°C </w:t>
            </w:r>
            <w:r w:rsidR="002A3F64">
              <w:rPr>
                <w:rFonts w:asciiTheme="majorBidi" w:hAnsiTheme="majorBidi" w:cstheme="majorBidi"/>
                <w:color w:val="000000" w:themeColor="text1"/>
                <w:lang w:eastAsia="lv-LV"/>
              </w:rPr>
              <w:t>l</w:t>
            </w:r>
            <w:r w:rsidR="002529C8">
              <w:rPr>
                <w:rFonts w:asciiTheme="majorBidi" w:hAnsiTheme="majorBidi" w:cstheme="majorBidi"/>
                <w:color w:val="000000" w:themeColor="text1"/>
                <w:lang w:eastAsia="lv-LV"/>
              </w:rPr>
              <w:t>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8°C).</w:t>
            </w:r>
          </w:p>
          <w:p w14:paraId="2B6A3B28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 Iznīcināt, ja vakcīna bijusi sasaldēta.</w:t>
            </w:r>
          </w:p>
          <w:p w14:paraId="256C487F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oriģinālā iepakojumā, lai pasargātu no gaismas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398AEDD3" w14:textId="2FD1B307" w:rsidR="005417E4" w:rsidRPr="005417E4" w:rsidRDefault="005417E4" w:rsidP="00415B1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Stabilitātes dati liecina, ka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Havrix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ir stabils 3 dienas temperatūrā līdz 25°C. Šie dati paredzēti veselības</w:t>
            </w:r>
            <w:r w:rsidR="00415B1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aprūpes speciālistu zināšanai tikai īslaicīgu temperatūras svārstību gadījumam.</w:t>
            </w:r>
          </w:p>
        </w:tc>
      </w:tr>
      <w:tr w:rsidR="005417E4" w:rsidRPr="005417E4" w14:paraId="1335F4E6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E6ACB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Havrix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720 ELISA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Units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/0.5 ml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suspension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for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injection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pre-filled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syringe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6693B78C" w14:textId="10710679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Uzglabāt ledusskapī (2°C </w:t>
            </w:r>
            <w:r w:rsidR="00C6047B">
              <w:rPr>
                <w:rFonts w:asciiTheme="majorBidi" w:hAnsiTheme="majorBidi" w:cstheme="majorBidi"/>
                <w:color w:val="000000" w:themeColor="text1"/>
                <w:lang w:eastAsia="lv-LV"/>
              </w:rPr>
              <w:t>līd</w:t>
            </w:r>
            <w:r w:rsidR="00E905DD">
              <w:rPr>
                <w:rFonts w:asciiTheme="majorBidi" w:hAnsiTheme="majorBidi" w:cstheme="majorBidi"/>
                <w:color w:val="000000" w:themeColor="text1"/>
                <w:lang w:eastAsia="lv-LV"/>
              </w:rPr>
              <w:t>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8°C).</w:t>
            </w:r>
          </w:p>
          <w:p w14:paraId="4BF572D7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 Iznīcināt, ja vakcīna bijusi sasaldēta.</w:t>
            </w:r>
          </w:p>
          <w:p w14:paraId="22437B0C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oriģinālā iepakojumā, lai pasargātu no gaismas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17939132" w14:textId="402A4470" w:rsidR="005417E4" w:rsidRPr="005417E4" w:rsidRDefault="005417E4" w:rsidP="005E23EB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Stabilitātes dati liecina, ka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Havrix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ir stabils 3 dienas temperatūrā līdz 25°C. Šie dati paredzēti veselības</w:t>
            </w:r>
            <w:r w:rsidR="005E23EB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aprūpes speciālistu zināšanai tikai īslaicīgu temperatūras svārstību gadījumam.</w:t>
            </w:r>
          </w:p>
        </w:tc>
      </w:tr>
      <w:tr w:rsidR="005417E4" w:rsidRPr="005417E4" w14:paraId="04319AE5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0C4D8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lastRenderedPageBreak/>
              <w:t>Hexacima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/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Hexyon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/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Hexaxim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708C492A" w14:textId="5DB4B714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ledusskapī (2°C</w:t>
            </w:r>
            <w:r w:rsidR="0003084F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="00DE3AB8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līdz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8°C).</w:t>
            </w:r>
          </w:p>
          <w:p w14:paraId="50DFC106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</w:t>
            </w:r>
          </w:p>
          <w:p w14:paraId="32FCEB42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konteineru ārējā iepakojumā, lai pasargātu to no gaismas.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3B8BFB39" w14:textId="01B7D034" w:rsidR="005417E4" w:rsidRPr="005417E4" w:rsidRDefault="005417E4" w:rsidP="006E4A67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Stabilitātes dati liecina, ka vakcīnas sastāvdaļas temperatūrā līdz 25°C ir stabilas 72 stundas. Līdz šī laika</w:t>
            </w:r>
            <w:r w:rsidR="007269DE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posma beigām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Hexyon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ir jāizlieto vai jāiznīcina. Šie dati ir paredzēti veselības aprūpes speciālistu rīcības</w:t>
            </w:r>
            <w:r w:rsidR="006E4A67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noteikšanai tikai īslaicīgu temperatūras svārstību gadījumā.</w:t>
            </w:r>
          </w:p>
        </w:tc>
      </w:tr>
      <w:tr w:rsidR="005417E4" w:rsidRPr="005417E4" w14:paraId="60406A06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FE6DB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IMOVAX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d.T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.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adult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(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Diftavax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)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suspension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for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injection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prefilled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syringe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43184B15" w14:textId="47025052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Uzglabāt ledusskapī (2°C </w:t>
            </w:r>
            <w:r w:rsidR="00B81995">
              <w:rPr>
                <w:rFonts w:asciiTheme="majorBidi" w:hAnsiTheme="majorBidi" w:cstheme="majorBidi"/>
                <w:color w:val="000000" w:themeColor="text1"/>
                <w:lang w:eastAsia="lv-LV"/>
              </w:rPr>
              <w:t>līdz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8°C). Nesasaldēt.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16053149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Nav</w:t>
            </w:r>
          </w:p>
        </w:tc>
      </w:tr>
      <w:tr w:rsidR="005417E4" w:rsidRPr="005417E4" w14:paraId="1FE43287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06457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IXIARO SUSP INJ 0,5 ML N1, N1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35861042" w14:textId="12DB9D0F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ledusskapī (2°C</w:t>
            </w:r>
            <w:r w:rsidR="002014B2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l</w:t>
            </w:r>
            <w:r w:rsidR="006114DA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īdz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8°C).</w:t>
            </w:r>
          </w:p>
          <w:p w14:paraId="732A85B8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</w:t>
            </w:r>
          </w:p>
          <w:p w14:paraId="4158EA91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oriģinālā iepakojumā, lai pasargātu no gaismas.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0B2B86EF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Nav</w:t>
            </w:r>
          </w:p>
        </w:tc>
      </w:tr>
      <w:tr w:rsidR="005417E4" w:rsidRPr="005417E4" w14:paraId="3FDD177E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32542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Infanrix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hexa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2C692201" w14:textId="0980AF6D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ledusskapī (2°</w:t>
            </w:r>
            <w:r w:rsidR="005927B2"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C</w:t>
            </w:r>
            <w:r w:rsidR="00061DA8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līdz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8°C).</w:t>
            </w:r>
          </w:p>
          <w:p w14:paraId="584A4FB6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 Uzglabāt oriģinālā iepakojumā, lai pasargātu no gaismas.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2139C23B" w14:textId="5E238052" w:rsidR="005417E4" w:rsidRPr="005417E4" w:rsidRDefault="005417E4" w:rsidP="006D7D45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Stabilitātes dati liecina, ka vakcīnas sastāvdaļas temperatūrā līdz 25°C ir stabilas 72 stundas. Šī laika</w:t>
            </w:r>
            <w:r w:rsidR="006D2EA0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posma beigās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Infanrix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hexa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ir jāizlieto vai jāiznīcina. Šie dati ir paredzēti veselības aprūpes speciālistu</w:t>
            </w:r>
            <w:r w:rsidR="00306FF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rīcības noteikšanai tikai īslaicīgu temperatūras svārstību gadījumā.</w:t>
            </w:r>
          </w:p>
        </w:tc>
      </w:tr>
      <w:tr w:rsidR="005417E4" w:rsidRPr="005417E4" w14:paraId="718FD92C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B103F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Influvac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suspension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for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injection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320B01B3" w14:textId="08514FBE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Uzglabāt ledusskapī (2°C </w:t>
            </w:r>
            <w:r w:rsidR="000F5170">
              <w:rPr>
                <w:rFonts w:asciiTheme="majorBidi" w:hAnsiTheme="majorBidi" w:cstheme="majorBidi"/>
                <w:color w:val="000000" w:themeColor="text1"/>
                <w:lang w:eastAsia="lv-LV"/>
              </w:rPr>
              <w:t>līdz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8°C). Nesasaldēt.</w:t>
            </w:r>
          </w:p>
          <w:p w14:paraId="6B4D0E6F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oriģinālā iepakojumā, lai pasargātu no gaismas.</w:t>
            </w:r>
          </w:p>
          <w:p w14:paraId="062FB36F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 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6F036D95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Nav</w:t>
            </w:r>
          </w:p>
        </w:tc>
      </w:tr>
      <w:tr w:rsidR="005417E4" w:rsidRPr="005417E4" w14:paraId="7F81990C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B6A7D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M-M-RVAXPRO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1D8120D8" w14:textId="13E70BCE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Uzglabāt un transportēt atdzesētu (2ºC </w:t>
            </w:r>
            <w:r w:rsidR="00772F1F">
              <w:rPr>
                <w:rFonts w:asciiTheme="majorBidi" w:hAnsiTheme="majorBidi" w:cstheme="majorBidi"/>
                <w:color w:val="000000" w:themeColor="text1"/>
                <w:lang w:eastAsia="lv-LV"/>
              </w:rPr>
              <w:t>līdz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8ºC).</w:t>
            </w:r>
          </w:p>
          <w:p w14:paraId="7DD5B35D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</w:t>
            </w:r>
          </w:p>
          <w:p w14:paraId="0A4F0022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Flakonu ar pulveri uzglabāt ārējā kastītē, lai pasargātu no gaismas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13C4C9E2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Nav</w:t>
            </w:r>
          </w:p>
        </w:tc>
      </w:tr>
      <w:tr w:rsidR="005417E4" w:rsidRPr="005417E4" w14:paraId="5A19B722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9592C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Nimenrix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123EB18C" w14:textId="51D6F88D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Uzglabāt ledusskapī (2°C </w:t>
            </w:r>
            <w:r w:rsidR="00163931">
              <w:rPr>
                <w:rFonts w:asciiTheme="majorBidi" w:hAnsiTheme="majorBidi" w:cstheme="majorBidi"/>
                <w:color w:val="000000" w:themeColor="text1"/>
                <w:lang w:eastAsia="lv-LV"/>
              </w:rPr>
              <w:t>l</w:t>
            </w:r>
            <w:r w:rsidR="00E81FFD">
              <w:rPr>
                <w:rFonts w:asciiTheme="majorBidi" w:hAnsiTheme="majorBidi" w:cstheme="majorBidi"/>
                <w:color w:val="000000" w:themeColor="text1"/>
                <w:lang w:eastAsia="lv-LV"/>
              </w:rPr>
              <w:t>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8°C).</w:t>
            </w:r>
          </w:p>
          <w:p w14:paraId="0A2E030E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lastRenderedPageBreak/>
              <w:t>Nesasaldēt.</w:t>
            </w:r>
          </w:p>
          <w:p w14:paraId="2237F698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oriģinālā iepakojumā, lai pasargātu no gaismas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4074C0EA" w14:textId="2A2A3E4E" w:rsidR="005417E4" w:rsidRPr="005417E4" w:rsidRDefault="005417E4" w:rsidP="00E068D8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lastRenderedPageBreak/>
              <w:t>Neatvērts flakons ir stabils 72 stundas, uzglabājot 0 °C līdz 2°C temperatūrā vai 8°C līdz 25°C</w:t>
            </w:r>
            <w:r w:rsidR="00216F59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temperatūrā. Šī laika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lastRenderedPageBreak/>
              <w:t xml:space="preserve">perioda beigās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Nimenrix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jāizlieto vai jāiznīcina. Šie dati paredzēti, lai sniegtu</w:t>
            </w:r>
            <w:r w:rsidR="00E068D8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norādījumus veselības aprūpes speciālistiem tikai īslaicīgu temperatūras svārstību gadījumā.</w:t>
            </w:r>
          </w:p>
        </w:tc>
      </w:tr>
      <w:tr w:rsidR="005417E4" w:rsidRPr="005417E4" w14:paraId="3A97588E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3834C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lastRenderedPageBreak/>
              <w:t>Pentavac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/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Pentaxim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6120BC52" w14:textId="3852422F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temperatūrā no 2°C līdz 8°C (ledusskapī).</w:t>
            </w:r>
          </w:p>
          <w:p w14:paraId="3FE57B18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61B0115F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Nav</w:t>
            </w:r>
          </w:p>
        </w:tc>
      </w:tr>
      <w:tr w:rsidR="005417E4" w:rsidRPr="005417E4" w14:paraId="7F4A91A2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D20C4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Prevenar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13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6D4EEF98" w14:textId="5FA6F6D6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ledusskapī (2°C</w:t>
            </w:r>
            <w:r w:rsidR="00F60146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līdz</w:t>
            </w:r>
            <w:r w:rsidR="00E00C6D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8°C). Nesasaldēt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5B163DB8" w14:textId="716CF276" w:rsidR="005417E4" w:rsidRPr="005417E4" w:rsidRDefault="005417E4" w:rsidP="001C3138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Prevenar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13 ir stabils četras dienas temperatūrā līdz 25°C. Šī perioda beigās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Prevenar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13 jāizlieto vai</w:t>
            </w:r>
            <w:r w:rsidR="001C3138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jāiznīcina. Šie dati ir paredzēti veselības aprūpes speciālistiem kā padoms īslaicīgu temperatūras</w:t>
            </w:r>
            <w:r w:rsidR="00507970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noviržu gadījumos.</w:t>
            </w:r>
          </w:p>
        </w:tc>
      </w:tr>
      <w:tr w:rsidR="005417E4" w:rsidRPr="005417E4" w14:paraId="3D74E8B1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1F33A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Prevenar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20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2D9CF02F" w14:textId="46183818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Uzglabāt ledusskapī (2°C </w:t>
            </w:r>
            <w:r w:rsidR="003324AC">
              <w:rPr>
                <w:rFonts w:asciiTheme="majorBidi" w:hAnsiTheme="majorBidi" w:cstheme="majorBidi"/>
                <w:color w:val="000000" w:themeColor="text1"/>
                <w:lang w:eastAsia="lv-LV"/>
              </w:rPr>
              <w:t>l</w:t>
            </w:r>
            <w:r w:rsidR="00D0308D">
              <w:rPr>
                <w:rFonts w:asciiTheme="majorBidi" w:hAnsiTheme="majorBidi" w:cstheme="majorBidi"/>
                <w:color w:val="000000" w:themeColor="text1"/>
                <w:lang w:eastAsia="lv-LV"/>
              </w:rPr>
              <w:t>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8°C).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Pilnšļirces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ledusskapī jāuzglabā horizontāli, lai samazinātu</w:t>
            </w:r>
          </w:p>
          <w:p w14:paraId="78B6F511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atkārtotas suspendēšanas laiku.</w:t>
            </w:r>
          </w:p>
          <w:p w14:paraId="1DE47DA5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 Iznīciniet vakcīnu, ja tā ir bijusi sasaldēta.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04C966AF" w14:textId="35A1197A" w:rsidR="005417E4" w:rsidRPr="005417E4" w:rsidRDefault="005417E4" w:rsidP="00FE52B9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Stabilitātes dati liecina, ka vakcīna ir stabila 96 stundas, uzglabājot 8°C līdz 25°C temperatūrā, vai</w:t>
            </w:r>
            <w:r w:rsidR="00B2289A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72 stundas, uzglabājot 0°C līdz 2°C temperatūrā. Šī laika perioda beigās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Prevenar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20 jāizlieto vai</w:t>
            </w:r>
            <w:r w:rsidR="00821C91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jāiznīcina. Šie dati paredzēti, lai sniegtu norādījumus veselības aprūpes speciālistiem tikai īslaicīgas</w:t>
            </w:r>
            <w:r w:rsidR="00755E8A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temperatūras novirzes gadījumā.</w:t>
            </w:r>
          </w:p>
        </w:tc>
      </w:tr>
      <w:tr w:rsidR="005417E4" w:rsidRPr="005417E4" w14:paraId="5100C3D5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FB314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Qdenga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7A55EBDD" w14:textId="2628C47D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Uzglabāt ledusskapī (2°C </w:t>
            </w:r>
            <w:r w:rsidR="005C12F7">
              <w:rPr>
                <w:rFonts w:asciiTheme="majorBidi" w:hAnsiTheme="majorBidi" w:cstheme="majorBidi"/>
                <w:color w:val="000000" w:themeColor="text1"/>
                <w:lang w:eastAsia="lv-LV"/>
              </w:rPr>
              <w:t>līdz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8°C). Nesasaldēt.</w:t>
            </w:r>
          </w:p>
          <w:p w14:paraId="4D46892D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oriģinālā iepakojumā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260961FC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Nav</w:t>
            </w:r>
          </w:p>
        </w:tc>
      </w:tr>
      <w:tr w:rsidR="005417E4" w:rsidRPr="005417E4" w14:paraId="6861DD6B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5A091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RotaTeq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46CD9A84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un pārvadāt ledusskapī (2ºC līdz 8ºC).</w:t>
            </w:r>
          </w:p>
          <w:p w14:paraId="58AD8A80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Devas tūbiņu uzglabāt ārējā kārbā. Sargāt no gaismas.</w:t>
            </w:r>
          </w:p>
          <w:p w14:paraId="14A73475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RotaTeq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pēc izņemšanas no ledusskapja jāizlieto nekavējoties.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6D942BD1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Nav</w:t>
            </w:r>
          </w:p>
        </w:tc>
      </w:tr>
      <w:tr w:rsidR="005417E4" w:rsidRPr="005417E4" w14:paraId="1121FBD9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852AD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Shingrix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5C08738A" w14:textId="2D1E41B6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Uzglabāt ledusskapī (2°C </w:t>
            </w:r>
            <w:r w:rsidR="005B4748">
              <w:rPr>
                <w:rFonts w:asciiTheme="majorBidi" w:hAnsiTheme="majorBidi" w:cstheme="majorBidi"/>
                <w:color w:val="000000" w:themeColor="text1"/>
                <w:lang w:eastAsia="lv-LV"/>
              </w:rPr>
              <w:t>l</w:t>
            </w:r>
            <w:r w:rsidR="00A93258">
              <w:rPr>
                <w:rFonts w:asciiTheme="majorBidi" w:hAnsiTheme="majorBidi" w:cstheme="majorBidi"/>
                <w:color w:val="000000" w:themeColor="text1"/>
                <w:lang w:eastAsia="lv-LV"/>
              </w:rPr>
              <w:t>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8°C).</w:t>
            </w:r>
          </w:p>
          <w:p w14:paraId="4B4553EB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</w:t>
            </w:r>
          </w:p>
          <w:p w14:paraId="3DB12F98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lastRenderedPageBreak/>
              <w:t>Uzglabāt oriģinālā iepakojumā, lai pasargātu no gaismas.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517BB029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lastRenderedPageBreak/>
              <w:t>Nav</w:t>
            </w:r>
          </w:p>
        </w:tc>
      </w:tr>
      <w:tr w:rsidR="005417E4" w:rsidRPr="005417E4" w14:paraId="22C7DCAD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77D56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Stamaril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445E1680" w14:textId="77777777" w:rsidR="00236FA5" w:rsidRDefault="005417E4" w:rsidP="00806C93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Uzglabāt ledusskapī (2°C </w:t>
            </w:r>
            <w:r w:rsidR="00D8576E">
              <w:rPr>
                <w:rFonts w:asciiTheme="majorBidi" w:hAnsiTheme="majorBidi" w:cstheme="majorBidi"/>
                <w:color w:val="000000" w:themeColor="text1"/>
                <w:lang w:eastAsia="lv-LV"/>
              </w:rPr>
              <w:t>līdz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8°C).</w:t>
            </w:r>
          </w:p>
          <w:p w14:paraId="3ADF9698" w14:textId="7320976D" w:rsidR="00236FA5" w:rsidRDefault="005417E4" w:rsidP="00806C93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</w:t>
            </w:r>
          </w:p>
          <w:p w14:paraId="047898C3" w14:textId="5363E89C" w:rsidR="005417E4" w:rsidRPr="005417E4" w:rsidRDefault="005417E4" w:rsidP="00806C93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Flakonu uzglabāt kartona kastītē, lai pasargātu no</w:t>
            </w:r>
            <w:r w:rsidR="00395401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gaismas.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218913C3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Nav</w:t>
            </w:r>
          </w:p>
        </w:tc>
      </w:tr>
      <w:tr w:rsidR="005417E4" w:rsidRPr="005417E4" w14:paraId="4A7145E0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98FF5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Tetraxim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suspension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for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injection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pre-filled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syringe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34C4878E" w14:textId="1B83800D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temperatūrā no 2°C līdz 8°C (ledusskapī).</w:t>
            </w:r>
          </w:p>
          <w:p w14:paraId="729110C6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423D72FE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Nav</w:t>
            </w:r>
          </w:p>
        </w:tc>
      </w:tr>
      <w:tr w:rsidR="005417E4" w:rsidRPr="005417E4" w14:paraId="5E74AD35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286C7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TicoVac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0,25ml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0CD04C87" w14:textId="1DBEF654" w:rsidR="00BD37A0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Uzglabāt ledusskapī (2°C </w:t>
            </w:r>
            <w:r w:rsidR="00335039">
              <w:rPr>
                <w:rFonts w:asciiTheme="majorBidi" w:hAnsiTheme="majorBidi" w:cstheme="majorBidi"/>
                <w:color w:val="000000" w:themeColor="text1"/>
                <w:lang w:eastAsia="lv-LV"/>
              </w:rPr>
              <w:t>līdz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8°C).</w:t>
            </w:r>
          </w:p>
          <w:p w14:paraId="55B9E620" w14:textId="1B89B422" w:rsidR="0079787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Uzglabāt šļirci ārējā iepakojumā, lai pasargātu no gaismas. </w:t>
            </w:r>
          </w:p>
          <w:p w14:paraId="6E49696A" w14:textId="4885F2A1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115E01B8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Nav</w:t>
            </w:r>
          </w:p>
        </w:tc>
      </w:tr>
      <w:tr w:rsidR="005417E4" w:rsidRPr="005417E4" w14:paraId="5972AF59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5C164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TicoVac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0,5 ml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36565B15" w14:textId="77777777" w:rsidR="004E0A9C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Uzglabāt ledusskapī (2°C </w:t>
            </w:r>
            <w:r w:rsidR="00604007">
              <w:rPr>
                <w:rFonts w:asciiTheme="majorBidi" w:hAnsiTheme="majorBidi" w:cstheme="majorBidi"/>
                <w:color w:val="000000" w:themeColor="text1"/>
                <w:lang w:eastAsia="lv-LV"/>
              </w:rPr>
              <w:t>līdz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8°C).</w:t>
            </w:r>
          </w:p>
          <w:p w14:paraId="52C04805" w14:textId="2A19AEDF" w:rsidR="0080176B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šļirci ārējā iepakojumā, lai pasargātu no gaismas.</w:t>
            </w:r>
          </w:p>
          <w:p w14:paraId="6C78EBD2" w14:textId="0CDB43AF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75FBD6F7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Nav</w:t>
            </w:r>
          </w:p>
        </w:tc>
      </w:tr>
      <w:tr w:rsidR="005417E4" w:rsidRPr="005417E4" w14:paraId="6711452F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DDFA5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Trumenba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52398F83" w14:textId="26C0CEDD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Uzglabāt ledusskapī (2°C </w:t>
            </w:r>
            <w:r w:rsidR="00371E70">
              <w:rPr>
                <w:rFonts w:asciiTheme="majorBidi" w:hAnsiTheme="majorBidi" w:cstheme="majorBidi"/>
                <w:color w:val="000000" w:themeColor="text1"/>
                <w:lang w:eastAsia="lv-LV"/>
              </w:rPr>
              <w:t>līdz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8°C).</w:t>
            </w:r>
          </w:p>
          <w:p w14:paraId="054374E0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Šļirces jāuzglabā ledusskapī horizontāli, lai samazinātu atkārtotas dispersijas laiku.</w:t>
            </w:r>
          </w:p>
          <w:p w14:paraId="07E77884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560709D6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Nav</w:t>
            </w:r>
          </w:p>
        </w:tc>
      </w:tr>
      <w:tr w:rsidR="005417E4" w:rsidRPr="005417E4" w14:paraId="64AD4145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8123D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Twinrix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Adult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110072CC" w14:textId="20F9D9AB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Uzglabāt ledusskapī (2°C </w:t>
            </w:r>
            <w:r w:rsidR="00CC50D2">
              <w:rPr>
                <w:rFonts w:asciiTheme="majorBidi" w:hAnsiTheme="majorBidi" w:cstheme="majorBidi"/>
                <w:color w:val="000000" w:themeColor="text1"/>
                <w:lang w:eastAsia="lv-LV"/>
              </w:rPr>
              <w:t>līdz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8°C).</w:t>
            </w:r>
          </w:p>
          <w:p w14:paraId="5940BE45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</w:t>
            </w:r>
          </w:p>
          <w:p w14:paraId="23D045D1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oriģinālā iepakojumā, lai pasargātu no gaismas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08133A39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Nav</w:t>
            </w:r>
          </w:p>
        </w:tc>
      </w:tr>
      <w:tr w:rsidR="005417E4" w:rsidRPr="005417E4" w14:paraId="412FAE2C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DE67B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Typhim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Vi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solution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for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injection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5B6FE488" w14:textId="77BB8599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ledusskapī (2°C līdz 8°C).</w:t>
            </w:r>
          </w:p>
          <w:p w14:paraId="6E9F2C2A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</w:t>
            </w:r>
          </w:p>
          <w:p w14:paraId="6B6E43A3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lastRenderedPageBreak/>
              <w:t>Uzglabāt oriģinālā iepakojumā, lai pasargātu no gaismas.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0025B224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lastRenderedPageBreak/>
              <w:t>Nav</w:t>
            </w:r>
          </w:p>
        </w:tc>
      </w:tr>
      <w:tr w:rsidR="005417E4" w:rsidRPr="005417E4" w14:paraId="208C6AEC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9B66F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Varilrix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powder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and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solvent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for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solution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for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injection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pre-filled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syringe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0A18B07F" w14:textId="4C9678C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Uzglabāt un transportēt atdzesētu (2°C </w:t>
            </w:r>
            <w:r w:rsidR="007F2D6E">
              <w:rPr>
                <w:rFonts w:asciiTheme="majorBidi" w:hAnsiTheme="majorBidi" w:cstheme="majorBidi"/>
                <w:color w:val="000000" w:themeColor="text1"/>
                <w:lang w:eastAsia="lv-LV"/>
              </w:rPr>
              <w:t>līdz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8°C).</w:t>
            </w:r>
          </w:p>
          <w:p w14:paraId="7037A863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oriģinālā iepakojumā, lai pasargātu no gaismas.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2243DD45" w14:textId="5D46681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Pēc izšķīdināšanas vakcīna jāizlieto nekavējoties. Ja tas nav iespējams, tā jāuzglabā istabas temperatūrā (25ºC) un jāizlieto 90 minūšu laikā pēc izšķīdināšanas, vai jāuzglabā ledusskapī (2°C </w:t>
            </w:r>
            <w:r w:rsidR="00FB0F4B">
              <w:rPr>
                <w:rFonts w:asciiTheme="majorBidi" w:hAnsiTheme="majorBidi" w:cstheme="majorBidi"/>
                <w:color w:val="000000" w:themeColor="text1"/>
                <w:lang w:eastAsia="lv-LV"/>
              </w:rPr>
              <w:t>lī</w:t>
            </w:r>
            <w:r w:rsidR="007500FC">
              <w:rPr>
                <w:rFonts w:asciiTheme="majorBidi" w:hAnsiTheme="majorBidi" w:cstheme="majorBidi"/>
                <w:color w:val="000000" w:themeColor="text1"/>
                <w:lang w:eastAsia="lv-LV"/>
              </w:rPr>
              <w:t>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8°C) un jāizlieto 8 stundu laikā pēc izšķīdināšanas.</w:t>
            </w:r>
          </w:p>
        </w:tc>
      </w:tr>
      <w:tr w:rsidR="005417E4" w:rsidRPr="005417E4" w14:paraId="7B67EB4D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EA4D1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Varivax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powder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and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solvent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for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suspension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for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injection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782E6513" w14:textId="77777777" w:rsidR="00F204DF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un transportēt atdzesētu (2ºC</w:t>
            </w:r>
            <w:r w:rsidR="00132C73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l</w:t>
            </w:r>
            <w:r w:rsidR="007A2A36">
              <w:rPr>
                <w:rFonts w:asciiTheme="majorBidi" w:hAnsiTheme="majorBidi" w:cstheme="majorBidi"/>
                <w:color w:val="000000" w:themeColor="text1"/>
                <w:lang w:eastAsia="lv-LV"/>
              </w:rPr>
              <w:t>īdz</w:t>
            </w:r>
            <w:r w:rsidR="00521AF5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8ºC).</w:t>
            </w:r>
          </w:p>
          <w:p w14:paraId="3A92C9B5" w14:textId="77777777" w:rsidR="00B850CB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flakonu ārējā iepakojumā.</w:t>
            </w:r>
          </w:p>
          <w:p w14:paraId="6F35D1E5" w14:textId="3660CC85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Sargāt no gaismas.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7EC23493" w14:textId="0032BA83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Pēc izšķīdināšanas vakcīna jāizlieto nekavējoties. Tomēr ir pierādīts, ka lietošanai sagatavots produkts ir stabils 30 minūtes, ja to uzglabā temperatūrā no 20ºC līdz 25ºC.</w:t>
            </w:r>
          </w:p>
        </w:tc>
      </w:tr>
      <w:tr w:rsidR="005417E4" w:rsidRPr="005417E4" w14:paraId="4BC48EF1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AEB92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Vaxneuvance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09EC30F6" w14:textId="49C70B99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ledusskapī (2</w:t>
            </w:r>
            <w:r w:rsidR="002262F6"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º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C </w:t>
            </w:r>
            <w:r w:rsidR="00B748E7">
              <w:rPr>
                <w:rFonts w:asciiTheme="majorBidi" w:hAnsiTheme="majorBidi" w:cstheme="majorBidi"/>
                <w:color w:val="000000" w:themeColor="text1"/>
                <w:lang w:eastAsia="lv-LV"/>
              </w:rPr>
              <w:t>līdz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8</w:t>
            </w:r>
            <w:r w:rsidR="002262F6"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º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C).</w:t>
            </w:r>
          </w:p>
          <w:p w14:paraId="451EF694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</w:t>
            </w:r>
          </w:p>
          <w:p w14:paraId="4FE661DC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Uzglabāt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pilnšļirci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ārējā kastītē, lai pasargātu no gaismas.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54450372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Pēc izņemšanas no ledusskapja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Vaxneuvance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jāievada pēc iespējas drīzāk.</w:t>
            </w:r>
          </w:p>
          <w:p w14:paraId="42E7A57D" w14:textId="1E0858CF" w:rsidR="005417E4" w:rsidRPr="005417E4" w:rsidRDefault="005417E4" w:rsidP="00122DC2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Īslaicīgas temperatūras novirzes gadījumā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Vaxneuvance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ir stabila temperatūrā līdz 25ºC ne ilgāk kā</w:t>
            </w:r>
            <w:r w:rsidR="000A6AD0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48 stundas. Ja šis laiks ir pagājis, vakcīna ir jāiznīcina.</w:t>
            </w:r>
          </w:p>
        </w:tc>
      </w:tr>
      <w:tr w:rsidR="005417E4" w:rsidRPr="005417E4" w14:paraId="5B0FB0A5" w14:textId="77777777" w:rsidTr="03E7B3CB">
        <w:trPr>
          <w:trHeight w:val="268"/>
        </w:trPr>
        <w:tc>
          <w:tcPr>
            <w:tcW w:w="1986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C87EB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Verorab</w:t>
            </w:r>
            <w:proofErr w:type="spellEnd"/>
          </w:p>
        </w:tc>
        <w:tc>
          <w:tcPr>
            <w:tcW w:w="333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41B065D6" w14:textId="0615BD52" w:rsidR="00B577C6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Uzglabāt ledusskapī (2°C līdz 8°C).</w:t>
            </w:r>
          </w:p>
          <w:p w14:paraId="2A359976" w14:textId="77777777" w:rsidR="003F4EA5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Nesasaldēt.</w:t>
            </w:r>
          </w:p>
          <w:p w14:paraId="4BE73071" w14:textId="201D96F9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Sargāt no gaismas</w:t>
            </w:r>
          </w:p>
        </w:tc>
        <w:tc>
          <w:tcPr>
            <w:tcW w:w="3926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14:paraId="7F3A325E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Pēc atvēršanas/ sagatavošanas lietošanai:</w:t>
            </w:r>
          </w:p>
          <w:p w14:paraId="76AB3FC0" w14:textId="77777777" w:rsidR="005417E4" w:rsidRPr="005417E4" w:rsidRDefault="005417E4" w:rsidP="005417E4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• Intramuskulāra lietošana: vakcīna jāizlieto nekavējoties.</w:t>
            </w:r>
          </w:p>
          <w:p w14:paraId="43C2165C" w14:textId="37A76192" w:rsidR="005417E4" w:rsidRPr="005417E4" w:rsidRDefault="005417E4" w:rsidP="00394050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•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Intradermāla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lietošana: Ir demonstrēts, ka pēc atšķaidīšanas produkta fizikālā un ķīmiskā</w:t>
            </w:r>
            <w:r w:rsidR="00DD06AC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stabilitāte, uzglabājot to temperatūrā līdz 25ºC un sargājot no gaismas, saglabājas 6 stundas.</w:t>
            </w:r>
          </w:p>
          <w:p w14:paraId="4DD40D51" w14:textId="1B518901" w:rsidR="005417E4" w:rsidRPr="005417E4" w:rsidRDefault="005417E4" w:rsidP="00381DA5">
            <w:pPr>
              <w:spacing w:after="160" w:line="259" w:lineRule="auto"/>
              <w:rPr>
                <w:rFonts w:asciiTheme="majorBidi" w:hAnsiTheme="majorBidi" w:cstheme="majorBidi"/>
                <w:color w:val="000000" w:themeColor="text1"/>
                <w:lang w:eastAsia="lv-LV"/>
              </w:rPr>
            </w:pP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No mikrobioloģiskās drošības viedokļa produkts jāizlieto </w:t>
            </w:r>
            <w:proofErr w:type="spellStart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nekvējoties</w:t>
            </w:r>
            <w:proofErr w:type="spellEnd"/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. Ja tas nav izlietots</w:t>
            </w:r>
            <w:r w:rsidR="004D5CDF">
              <w:rPr>
                <w:rFonts w:asciiTheme="majorBidi" w:hAnsiTheme="majorBidi" w:cstheme="majorBidi"/>
                <w:color w:val="000000" w:themeColor="text1"/>
                <w:lang w:eastAsia="lv-LV"/>
              </w:rPr>
              <w:t xml:space="preserve"> </w:t>
            </w:r>
            <w:r w:rsidRPr="005417E4">
              <w:rPr>
                <w:rFonts w:asciiTheme="majorBidi" w:hAnsiTheme="majorBidi" w:cstheme="majorBidi"/>
                <w:color w:val="000000" w:themeColor="text1"/>
                <w:lang w:eastAsia="lv-LV"/>
              </w:rPr>
              <w:t>nekavējoties, uzglabāšanas apstākļi un laiks ir lietotāja atbildība</w:t>
            </w:r>
          </w:p>
        </w:tc>
      </w:tr>
    </w:tbl>
    <w:p w14:paraId="6112B523" w14:textId="23CD36B7" w:rsidR="00D76CEB" w:rsidRPr="00D76CEB" w:rsidRDefault="00D76CEB" w:rsidP="005417E4">
      <w:pPr>
        <w:spacing w:after="160" w:line="259" w:lineRule="auto"/>
        <w:rPr>
          <w:rFonts w:asciiTheme="majorBidi" w:hAnsiTheme="majorBidi" w:cstheme="majorBidi"/>
          <w:color w:val="000000" w:themeColor="text1"/>
          <w:lang w:eastAsia="lv-LV"/>
        </w:rPr>
      </w:pPr>
    </w:p>
    <w:sectPr w:rsidR="00D76CEB" w:rsidRPr="00D76C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C7D5A" w14:textId="77777777" w:rsidR="007942CC" w:rsidRDefault="007942CC">
      <w:r>
        <w:separator/>
      </w:r>
    </w:p>
  </w:endnote>
  <w:endnote w:type="continuationSeparator" w:id="0">
    <w:p w14:paraId="05CC72D2" w14:textId="77777777" w:rsidR="007942CC" w:rsidRDefault="00794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ED8DE" w14:textId="77777777" w:rsidR="007942CC" w:rsidRDefault="007942CC">
      <w:r>
        <w:separator/>
      </w:r>
    </w:p>
  </w:footnote>
  <w:footnote w:type="continuationSeparator" w:id="0">
    <w:p w14:paraId="10B52F5A" w14:textId="77777777" w:rsidR="007942CC" w:rsidRDefault="00794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D185E"/>
    <w:multiLevelType w:val="hybridMultilevel"/>
    <w:tmpl w:val="FFFFFFFF"/>
    <w:lvl w:ilvl="0" w:tplc="12049B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D8F9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6EA6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40A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E2E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68AE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A865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881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5448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08D03"/>
    <w:multiLevelType w:val="hybridMultilevel"/>
    <w:tmpl w:val="FFFFFFFF"/>
    <w:lvl w:ilvl="0" w:tplc="EC76F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E068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5A0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0CAB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76BF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96A2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30D3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6C06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5659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EDD53C"/>
    <w:multiLevelType w:val="hybridMultilevel"/>
    <w:tmpl w:val="FFFFFFFF"/>
    <w:lvl w:ilvl="0" w:tplc="8FC856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63CEDD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70420F9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684590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7B2495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56E228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69ED0B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650944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2D026A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06783885">
    <w:abstractNumId w:val="2"/>
  </w:num>
  <w:num w:numId="2" w16cid:durableId="1498495616">
    <w:abstractNumId w:val="0"/>
  </w:num>
  <w:num w:numId="3" w16cid:durableId="963846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55"/>
    <w:rsid w:val="000024D8"/>
    <w:rsid w:val="000078AC"/>
    <w:rsid w:val="00007C7A"/>
    <w:rsid w:val="00010609"/>
    <w:rsid w:val="00011930"/>
    <w:rsid w:val="00012D0A"/>
    <w:rsid w:val="0001365E"/>
    <w:rsid w:val="00014139"/>
    <w:rsid w:val="00014811"/>
    <w:rsid w:val="00015FC4"/>
    <w:rsid w:val="00022BBB"/>
    <w:rsid w:val="00024278"/>
    <w:rsid w:val="00026410"/>
    <w:rsid w:val="0002741A"/>
    <w:rsid w:val="00027FD4"/>
    <w:rsid w:val="0003084F"/>
    <w:rsid w:val="00032C15"/>
    <w:rsid w:val="00032CD2"/>
    <w:rsid w:val="000332AA"/>
    <w:rsid w:val="000343C7"/>
    <w:rsid w:val="00034AF5"/>
    <w:rsid w:val="0004470C"/>
    <w:rsid w:val="00045CD7"/>
    <w:rsid w:val="00051637"/>
    <w:rsid w:val="00051B57"/>
    <w:rsid w:val="000549A7"/>
    <w:rsid w:val="00055874"/>
    <w:rsid w:val="0005602E"/>
    <w:rsid w:val="000602D4"/>
    <w:rsid w:val="00061DA8"/>
    <w:rsid w:val="00063240"/>
    <w:rsid w:val="000666A2"/>
    <w:rsid w:val="00066DD8"/>
    <w:rsid w:val="00067564"/>
    <w:rsid w:val="000759C0"/>
    <w:rsid w:val="00076CC8"/>
    <w:rsid w:val="0007748D"/>
    <w:rsid w:val="00077E15"/>
    <w:rsid w:val="0008260B"/>
    <w:rsid w:val="000865D2"/>
    <w:rsid w:val="000876DE"/>
    <w:rsid w:val="000902D1"/>
    <w:rsid w:val="000948A6"/>
    <w:rsid w:val="00096A26"/>
    <w:rsid w:val="00097FA4"/>
    <w:rsid w:val="000A3041"/>
    <w:rsid w:val="000A4C73"/>
    <w:rsid w:val="000A55D2"/>
    <w:rsid w:val="000A632E"/>
    <w:rsid w:val="000A6AD0"/>
    <w:rsid w:val="000A7879"/>
    <w:rsid w:val="000B01E5"/>
    <w:rsid w:val="000B045C"/>
    <w:rsid w:val="000B0894"/>
    <w:rsid w:val="000B2ECA"/>
    <w:rsid w:val="000B4151"/>
    <w:rsid w:val="000B4303"/>
    <w:rsid w:val="000B468D"/>
    <w:rsid w:val="000B7AA6"/>
    <w:rsid w:val="000C2CB4"/>
    <w:rsid w:val="000C3BF5"/>
    <w:rsid w:val="000C42BA"/>
    <w:rsid w:val="000C45AB"/>
    <w:rsid w:val="000C5C66"/>
    <w:rsid w:val="000C7F01"/>
    <w:rsid w:val="000D074E"/>
    <w:rsid w:val="000D1D82"/>
    <w:rsid w:val="000E1308"/>
    <w:rsid w:val="000E654C"/>
    <w:rsid w:val="000E69AD"/>
    <w:rsid w:val="000E70C9"/>
    <w:rsid w:val="000F2CE7"/>
    <w:rsid w:val="000F2E06"/>
    <w:rsid w:val="000F5170"/>
    <w:rsid w:val="000F76ED"/>
    <w:rsid w:val="001006D3"/>
    <w:rsid w:val="00100F1C"/>
    <w:rsid w:val="00101745"/>
    <w:rsid w:val="00102DFB"/>
    <w:rsid w:val="00110B3B"/>
    <w:rsid w:val="00111639"/>
    <w:rsid w:val="00117B81"/>
    <w:rsid w:val="00122DC2"/>
    <w:rsid w:val="00124686"/>
    <w:rsid w:val="00125949"/>
    <w:rsid w:val="00126500"/>
    <w:rsid w:val="0013048E"/>
    <w:rsid w:val="00132C73"/>
    <w:rsid w:val="001330E1"/>
    <w:rsid w:val="0013591E"/>
    <w:rsid w:val="00135EBB"/>
    <w:rsid w:val="0014031F"/>
    <w:rsid w:val="0014040D"/>
    <w:rsid w:val="00140969"/>
    <w:rsid w:val="00145497"/>
    <w:rsid w:val="00145B25"/>
    <w:rsid w:val="00145B27"/>
    <w:rsid w:val="0014671D"/>
    <w:rsid w:val="00150D0D"/>
    <w:rsid w:val="00151031"/>
    <w:rsid w:val="00151852"/>
    <w:rsid w:val="00152706"/>
    <w:rsid w:val="0015340F"/>
    <w:rsid w:val="00153750"/>
    <w:rsid w:val="00153F96"/>
    <w:rsid w:val="00155A75"/>
    <w:rsid w:val="00155D72"/>
    <w:rsid w:val="00157396"/>
    <w:rsid w:val="00160B9C"/>
    <w:rsid w:val="0016120C"/>
    <w:rsid w:val="0016140C"/>
    <w:rsid w:val="00163931"/>
    <w:rsid w:val="00165620"/>
    <w:rsid w:val="0016632E"/>
    <w:rsid w:val="00170749"/>
    <w:rsid w:val="00173F77"/>
    <w:rsid w:val="00175674"/>
    <w:rsid w:val="00176550"/>
    <w:rsid w:val="00180281"/>
    <w:rsid w:val="00181867"/>
    <w:rsid w:val="00181B28"/>
    <w:rsid w:val="00186D5D"/>
    <w:rsid w:val="00187F20"/>
    <w:rsid w:val="00191452"/>
    <w:rsid w:val="00197919"/>
    <w:rsid w:val="001A1367"/>
    <w:rsid w:val="001A24CB"/>
    <w:rsid w:val="001A3019"/>
    <w:rsid w:val="001A3DFF"/>
    <w:rsid w:val="001B11BF"/>
    <w:rsid w:val="001B7691"/>
    <w:rsid w:val="001C1110"/>
    <w:rsid w:val="001C13A8"/>
    <w:rsid w:val="001C3138"/>
    <w:rsid w:val="001C4AA1"/>
    <w:rsid w:val="001C7750"/>
    <w:rsid w:val="001C7AD5"/>
    <w:rsid w:val="001D0346"/>
    <w:rsid w:val="001D20A5"/>
    <w:rsid w:val="001D2264"/>
    <w:rsid w:val="001D399C"/>
    <w:rsid w:val="001D3CF9"/>
    <w:rsid w:val="001D4127"/>
    <w:rsid w:val="001E003D"/>
    <w:rsid w:val="001E00BC"/>
    <w:rsid w:val="001E08D4"/>
    <w:rsid w:val="001E0CA9"/>
    <w:rsid w:val="001E35E0"/>
    <w:rsid w:val="001E381F"/>
    <w:rsid w:val="001E6209"/>
    <w:rsid w:val="001E6418"/>
    <w:rsid w:val="001F0355"/>
    <w:rsid w:val="001F086D"/>
    <w:rsid w:val="001F231A"/>
    <w:rsid w:val="001F232E"/>
    <w:rsid w:val="001F2538"/>
    <w:rsid w:val="001F28EF"/>
    <w:rsid w:val="001F6B11"/>
    <w:rsid w:val="00200BAC"/>
    <w:rsid w:val="002013F8"/>
    <w:rsid w:val="002014B2"/>
    <w:rsid w:val="0020167A"/>
    <w:rsid w:val="00202A73"/>
    <w:rsid w:val="00203538"/>
    <w:rsid w:val="00203CDD"/>
    <w:rsid w:val="00205724"/>
    <w:rsid w:val="002061F0"/>
    <w:rsid w:val="0021276E"/>
    <w:rsid w:val="00212CE6"/>
    <w:rsid w:val="002134E6"/>
    <w:rsid w:val="00216EEF"/>
    <w:rsid w:val="00216F59"/>
    <w:rsid w:val="0022108B"/>
    <w:rsid w:val="00221162"/>
    <w:rsid w:val="00221558"/>
    <w:rsid w:val="00222BD8"/>
    <w:rsid w:val="00222E5A"/>
    <w:rsid w:val="00223A15"/>
    <w:rsid w:val="002262F6"/>
    <w:rsid w:val="002268A9"/>
    <w:rsid w:val="00226C25"/>
    <w:rsid w:val="00236B11"/>
    <w:rsid w:val="00236FA5"/>
    <w:rsid w:val="002407B0"/>
    <w:rsid w:val="00241D4F"/>
    <w:rsid w:val="0024370D"/>
    <w:rsid w:val="00243D2E"/>
    <w:rsid w:val="00245D32"/>
    <w:rsid w:val="00250C19"/>
    <w:rsid w:val="002529C8"/>
    <w:rsid w:val="00253199"/>
    <w:rsid w:val="0026047F"/>
    <w:rsid w:val="00260B0B"/>
    <w:rsid w:val="0026124E"/>
    <w:rsid w:val="002646EA"/>
    <w:rsid w:val="0026521C"/>
    <w:rsid w:val="00266A82"/>
    <w:rsid w:val="00266EA6"/>
    <w:rsid w:val="002703DD"/>
    <w:rsid w:val="0027208F"/>
    <w:rsid w:val="002736C4"/>
    <w:rsid w:val="00275DA0"/>
    <w:rsid w:val="0027678D"/>
    <w:rsid w:val="0028029B"/>
    <w:rsid w:val="002810F7"/>
    <w:rsid w:val="00285973"/>
    <w:rsid w:val="0028723A"/>
    <w:rsid w:val="002920FA"/>
    <w:rsid w:val="00293A78"/>
    <w:rsid w:val="00293B2D"/>
    <w:rsid w:val="00293BA1"/>
    <w:rsid w:val="0029517D"/>
    <w:rsid w:val="002A0CA1"/>
    <w:rsid w:val="002A195C"/>
    <w:rsid w:val="002A2105"/>
    <w:rsid w:val="002A3F64"/>
    <w:rsid w:val="002A46F8"/>
    <w:rsid w:val="002A7954"/>
    <w:rsid w:val="002B0DA1"/>
    <w:rsid w:val="002B555A"/>
    <w:rsid w:val="002C15C4"/>
    <w:rsid w:val="002C22C2"/>
    <w:rsid w:val="002C32E7"/>
    <w:rsid w:val="002C3C1A"/>
    <w:rsid w:val="002C5264"/>
    <w:rsid w:val="002C5331"/>
    <w:rsid w:val="002D1445"/>
    <w:rsid w:val="002D5078"/>
    <w:rsid w:val="002D71B2"/>
    <w:rsid w:val="002E435C"/>
    <w:rsid w:val="002E613A"/>
    <w:rsid w:val="002E74A8"/>
    <w:rsid w:val="002E7CC7"/>
    <w:rsid w:val="002F433C"/>
    <w:rsid w:val="002F466F"/>
    <w:rsid w:val="002F5F85"/>
    <w:rsid w:val="003009FB"/>
    <w:rsid w:val="00302FBB"/>
    <w:rsid w:val="00304DEA"/>
    <w:rsid w:val="00306FF4"/>
    <w:rsid w:val="003072A6"/>
    <w:rsid w:val="00307D31"/>
    <w:rsid w:val="0031319A"/>
    <w:rsid w:val="003132C1"/>
    <w:rsid w:val="003149D6"/>
    <w:rsid w:val="00314BF6"/>
    <w:rsid w:val="00320AA9"/>
    <w:rsid w:val="003232B2"/>
    <w:rsid w:val="00323E93"/>
    <w:rsid w:val="0032757F"/>
    <w:rsid w:val="00331D06"/>
    <w:rsid w:val="003324AC"/>
    <w:rsid w:val="003329BB"/>
    <w:rsid w:val="00334FDC"/>
    <w:rsid w:val="00335039"/>
    <w:rsid w:val="003405C3"/>
    <w:rsid w:val="003427A7"/>
    <w:rsid w:val="003436B9"/>
    <w:rsid w:val="00345287"/>
    <w:rsid w:val="003460EA"/>
    <w:rsid w:val="00350A41"/>
    <w:rsid w:val="00352C76"/>
    <w:rsid w:val="00354182"/>
    <w:rsid w:val="00354D23"/>
    <w:rsid w:val="003564D0"/>
    <w:rsid w:val="00357DB0"/>
    <w:rsid w:val="0036121A"/>
    <w:rsid w:val="00361808"/>
    <w:rsid w:val="003631C8"/>
    <w:rsid w:val="00363D2A"/>
    <w:rsid w:val="003641E1"/>
    <w:rsid w:val="003643FD"/>
    <w:rsid w:val="00364922"/>
    <w:rsid w:val="00365657"/>
    <w:rsid w:val="00366EA5"/>
    <w:rsid w:val="0037037F"/>
    <w:rsid w:val="00370510"/>
    <w:rsid w:val="00370A49"/>
    <w:rsid w:val="00371E70"/>
    <w:rsid w:val="00373EDF"/>
    <w:rsid w:val="00374647"/>
    <w:rsid w:val="00374E33"/>
    <w:rsid w:val="00374FDF"/>
    <w:rsid w:val="00375C34"/>
    <w:rsid w:val="00381BAB"/>
    <w:rsid w:val="00381DA5"/>
    <w:rsid w:val="003825CC"/>
    <w:rsid w:val="003851A9"/>
    <w:rsid w:val="003925D8"/>
    <w:rsid w:val="00394050"/>
    <w:rsid w:val="003945FF"/>
    <w:rsid w:val="00395401"/>
    <w:rsid w:val="00397B66"/>
    <w:rsid w:val="003A00AA"/>
    <w:rsid w:val="003A0C35"/>
    <w:rsid w:val="003A17DB"/>
    <w:rsid w:val="003A280E"/>
    <w:rsid w:val="003A46D9"/>
    <w:rsid w:val="003A533A"/>
    <w:rsid w:val="003A53A5"/>
    <w:rsid w:val="003B390E"/>
    <w:rsid w:val="003B5682"/>
    <w:rsid w:val="003B6C68"/>
    <w:rsid w:val="003B7602"/>
    <w:rsid w:val="003B7E62"/>
    <w:rsid w:val="003C11EC"/>
    <w:rsid w:val="003C1FD9"/>
    <w:rsid w:val="003C2781"/>
    <w:rsid w:val="003C58F4"/>
    <w:rsid w:val="003D047B"/>
    <w:rsid w:val="003D2BB5"/>
    <w:rsid w:val="003D3E46"/>
    <w:rsid w:val="003D7362"/>
    <w:rsid w:val="003E0794"/>
    <w:rsid w:val="003E50AF"/>
    <w:rsid w:val="003F3481"/>
    <w:rsid w:val="003F4EA5"/>
    <w:rsid w:val="004025F7"/>
    <w:rsid w:val="00403612"/>
    <w:rsid w:val="00410F24"/>
    <w:rsid w:val="00413C57"/>
    <w:rsid w:val="00415578"/>
    <w:rsid w:val="00415B14"/>
    <w:rsid w:val="00417694"/>
    <w:rsid w:val="00417827"/>
    <w:rsid w:val="0042055E"/>
    <w:rsid w:val="004214F7"/>
    <w:rsid w:val="00421A14"/>
    <w:rsid w:val="00421BFC"/>
    <w:rsid w:val="00422A61"/>
    <w:rsid w:val="00423340"/>
    <w:rsid w:val="00425A08"/>
    <w:rsid w:val="00425C5A"/>
    <w:rsid w:val="004267B1"/>
    <w:rsid w:val="00427EA8"/>
    <w:rsid w:val="00432168"/>
    <w:rsid w:val="004341C9"/>
    <w:rsid w:val="004342C1"/>
    <w:rsid w:val="00435D13"/>
    <w:rsid w:val="0043725E"/>
    <w:rsid w:val="004402F8"/>
    <w:rsid w:val="00440D32"/>
    <w:rsid w:val="004423E3"/>
    <w:rsid w:val="00444D5F"/>
    <w:rsid w:val="00445912"/>
    <w:rsid w:val="00445A66"/>
    <w:rsid w:val="00445CC9"/>
    <w:rsid w:val="00446E0E"/>
    <w:rsid w:val="00453B6B"/>
    <w:rsid w:val="00454431"/>
    <w:rsid w:val="00457F7B"/>
    <w:rsid w:val="004602FC"/>
    <w:rsid w:val="004607C7"/>
    <w:rsid w:val="00461B01"/>
    <w:rsid w:val="00461DB8"/>
    <w:rsid w:val="004630B8"/>
    <w:rsid w:val="00464F8A"/>
    <w:rsid w:val="004652E3"/>
    <w:rsid w:val="00465451"/>
    <w:rsid w:val="004659FB"/>
    <w:rsid w:val="004663C9"/>
    <w:rsid w:val="004672FE"/>
    <w:rsid w:val="004674B1"/>
    <w:rsid w:val="00467AC6"/>
    <w:rsid w:val="00467AFC"/>
    <w:rsid w:val="004708DC"/>
    <w:rsid w:val="004732CC"/>
    <w:rsid w:val="004740DA"/>
    <w:rsid w:val="0047489D"/>
    <w:rsid w:val="0047597A"/>
    <w:rsid w:val="00476E97"/>
    <w:rsid w:val="00480950"/>
    <w:rsid w:val="00481537"/>
    <w:rsid w:val="00481D6A"/>
    <w:rsid w:val="00482466"/>
    <w:rsid w:val="004836AC"/>
    <w:rsid w:val="00485A15"/>
    <w:rsid w:val="00491902"/>
    <w:rsid w:val="00491AAE"/>
    <w:rsid w:val="00497627"/>
    <w:rsid w:val="004A4817"/>
    <w:rsid w:val="004A5578"/>
    <w:rsid w:val="004A6475"/>
    <w:rsid w:val="004B19CC"/>
    <w:rsid w:val="004B25C6"/>
    <w:rsid w:val="004B32D1"/>
    <w:rsid w:val="004B4A44"/>
    <w:rsid w:val="004B4BE5"/>
    <w:rsid w:val="004B5EBA"/>
    <w:rsid w:val="004C094F"/>
    <w:rsid w:val="004C324C"/>
    <w:rsid w:val="004C3307"/>
    <w:rsid w:val="004C4154"/>
    <w:rsid w:val="004C442D"/>
    <w:rsid w:val="004C5973"/>
    <w:rsid w:val="004D4D53"/>
    <w:rsid w:val="004D4EAC"/>
    <w:rsid w:val="004D5CDF"/>
    <w:rsid w:val="004D61E8"/>
    <w:rsid w:val="004E00B5"/>
    <w:rsid w:val="004E0A9C"/>
    <w:rsid w:val="004E2499"/>
    <w:rsid w:val="004E4841"/>
    <w:rsid w:val="004E4A04"/>
    <w:rsid w:val="004E4DFF"/>
    <w:rsid w:val="004E5369"/>
    <w:rsid w:val="004E7208"/>
    <w:rsid w:val="004F2A96"/>
    <w:rsid w:val="004F384A"/>
    <w:rsid w:val="004F3907"/>
    <w:rsid w:val="004F45CB"/>
    <w:rsid w:val="004F529F"/>
    <w:rsid w:val="00500EBA"/>
    <w:rsid w:val="00501F14"/>
    <w:rsid w:val="0050385A"/>
    <w:rsid w:val="0050435A"/>
    <w:rsid w:val="005053F4"/>
    <w:rsid w:val="0050613D"/>
    <w:rsid w:val="00507387"/>
    <w:rsid w:val="00507970"/>
    <w:rsid w:val="00513009"/>
    <w:rsid w:val="00515242"/>
    <w:rsid w:val="00515981"/>
    <w:rsid w:val="00521AF5"/>
    <w:rsid w:val="0052664D"/>
    <w:rsid w:val="005306D3"/>
    <w:rsid w:val="00530F89"/>
    <w:rsid w:val="00535612"/>
    <w:rsid w:val="00541073"/>
    <w:rsid w:val="005417E4"/>
    <w:rsid w:val="00541F7A"/>
    <w:rsid w:val="00551582"/>
    <w:rsid w:val="00553419"/>
    <w:rsid w:val="00556DD7"/>
    <w:rsid w:val="005641A9"/>
    <w:rsid w:val="005655C3"/>
    <w:rsid w:val="005661EB"/>
    <w:rsid w:val="00567C82"/>
    <w:rsid w:val="005734B9"/>
    <w:rsid w:val="00577F0A"/>
    <w:rsid w:val="00581008"/>
    <w:rsid w:val="005818A0"/>
    <w:rsid w:val="0058193B"/>
    <w:rsid w:val="00586582"/>
    <w:rsid w:val="00587A3A"/>
    <w:rsid w:val="00590B9B"/>
    <w:rsid w:val="0059221F"/>
    <w:rsid w:val="005927B2"/>
    <w:rsid w:val="00592CD5"/>
    <w:rsid w:val="00593DD6"/>
    <w:rsid w:val="005960A1"/>
    <w:rsid w:val="005A2F50"/>
    <w:rsid w:val="005A6964"/>
    <w:rsid w:val="005B2B2A"/>
    <w:rsid w:val="005B4748"/>
    <w:rsid w:val="005B5BEA"/>
    <w:rsid w:val="005C12F7"/>
    <w:rsid w:val="005C1DF9"/>
    <w:rsid w:val="005D117F"/>
    <w:rsid w:val="005D1188"/>
    <w:rsid w:val="005D12ED"/>
    <w:rsid w:val="005D7B00"/>
    <w:rsid w:val="005D7E74"/>
    <w:rsid w:val="005E158A"/>
    <w:rsid w:val="005E23EB"/>
    <w:rsid w:val="005E3B2B"/>
    <w:rsid w:val="005E3DBE"/>
    <w:rsid w:val="005E5173"/>
    <w:rsid w:val="005E5C6E"/>
    <w:rsid w:val="005E7B6F"/>
    <w:rsid w:val="005F0CC5"/>
    <w:rsid w:val="005F1489"/>
    <w:rsid w:val="005F1FB1"/>
    <w:rsid w:val="005F2385"/>
    <w:rsid w:val="005F4114"/>
    <w:rsid w:val="005F5972"/>
    <w:rsid w:val="005F5DED"/>
    <w:rsid w:val="005F6672"/>
    <w:rsid w:val="005F7056"/>
    <w:rsid w:val="005F727B"/>
    <w:rsid w:val="005F7AAB"/>
    <w:rsid w:val="00600959"/>
    <w:rsid w:val="0060126E"/>
    <w:rsid w:val="00604007"/>
    <w:rsid w:val="00604B48"/>
    <w:rsid w:val="006065D8"/>
    <w:rsid w:val="006069E1"/>
    <w:rsid w:val="006114DA"/>
    <w:rsid w:val="00611DC1"/>
    <w:rsid w:val="006121D5"/>
    <w:rsid w:val="006148A3"/>
    <w:rsid w:val="00615D83"/>
    <w:rsid w:val="006168C1"/>
    <w:rsid w:val="00620560"/>
    <w:rsid w:val="00620720"/>
    <w:rsid w:val="006212B4"/>
    <w:rsid w:val="00621A21"/>
    <w:rsid w:val="00621F66"/>
    <w:rsid w:val="006240D3"/>
    <w:rsid w:val="006242B5"/>
    <w:rsid w:val="0062597D"/>
    <w:rsid w:val="00625D08"/>
    <w:rsid w:val="006321B7"/>
    <w:rsid w:val="00633433"/>
    <w:rsid w:val="00633FD7"/>
    <w:rsid w:val="0064040A"/>
    <w:rsid w:val="00642FCD"/>
    <w:rsid w:val="00644113"/>
    <w:rsid w:val="00645B46"/>
    <w:rsid w:val="00646B80"/>
    <w:rsid w:val="006503F6"/>
    <w:rsid w:val="0065078E"/>
    <w:rsid w:val="00651AF5"/>
    <w:rsid w:val="006520A0"/>
    <w:rsid w:val="00653019"/>
    <w:rsid w:val="006548A0"/>
    <w:rsid w:val="00655A77"/>
    <w:rsid w:val="0065AA35"/>
    <w:rsid w:val="006604D3"/>
    <w:rsid w:val="006633DE"/>
    <w:rsid w:val="006647F7"/>
    <w:rsid w:val="00664A81"/>
    <w:rsid w:val="00666430"/>
    <w:rsid w:val="006759A2"/>
    <w:rsid w:val="00676807"/>
    <w:rsid w:val="00676B9C"/>
    <w:rsid w:val="00683703"/>
    <w:rsid w:val="00684A40"/>
    <w:rsid w:val="00686500"/>
    <w:rsid w:val="006908B9"/>
    <w:rsid w:val="006915A0"/>
    <w:rsid w:val="00692180"/>
    <w:rsid w:val="00692E59"/>
    <w:rsid w:val="006935F9"/>
    <w:rsid w:val="00694137"/>
    <w:rsid w:val="006A02EB"/>
    <w:rsid w:val="006A13B2"/>
    <w:rsid w:val="006A74AA"/>
    <w:rsid w:val="006B1725"/>
    <w:rsid w:val="006B4EFD"/>
    <w:rsid w:val="006B5982"/>
    <w:rsid w:val="006B5C57"/>
    <w:rsid w:val="006B60A1"/>
    <w:rsid w:val="006C050B"/>
    <w:rsid w:val="006C1078"/>
    <w:rsid w:val="006C164B"/>
    <w:rsid w:val="006C46D1"/>
    <w:rsid w:val="006C71BC"/>
    <w:rsid w:val="006C7ECE"/>
    <w:rsid w:val="006D0CAA"/>
    <w:rsid w:val="006D0CF1"/>
    <w:rsid w:val="006D152E"/>
    <w:rsid w:val="006D2EA0"/>
    <w:rsid w:val="006D2EDA"/>
    <w:rsid w:val="006D3328"/>
    <w:rsid w:val="006D3332"/>
    <w:rsid w:val="006D7D45"/>
    <w:rsid w:val="006E2937"/>
    <w:rsid w:val="006E2EF9"/>
    <w:rsid w:val="006E4A67"/>
    <w:rsid w:val="006E4C41"/>
    <w:rsid w:val="006E5D7B"/>
    <w:rsid w:val="006E6111"/>
    <w:rsid w:val="006E7046"/>
    <w:rsid w:val="006F0C07"/>
    <w:rsid w:val="006F2B14"/>
    <w:rsid w:val="006F6EDB"/>
    <w:rsid w:val="006F7C77"/>
    <w:rsid w:val="0070070E"/>
    <w:rsid w:val="00706A15"/>
    <w:rsid w:val="0070702B"/>
    <w:rsid w:val="00707326"/>
    <w:rsid w:val="007076AA"/>
    <w:rsid w:val="007127F4"/>
    <w:rsid w:val="00712EC6"/>
    <w:rsid w:val="0071331C"/>
    <w:rsid w:val="00713EDE"/>
    <w:rsid w:val="0071423E"/>
    <w:rsid w:val="00714D5C"/>
    <w:rsid w:val="00715E2F"/>
    <w:rsid w:val="007269DE"/>
    <w:rsid w:val="0073027F"/>
    <w:rsid w:val="007330EA"/>
    <w:rsid w:val="00735DBD"/>
    <w:rsid w:val="007410BC"/>
    <w:rsid w:val="00742785"/>
    <w:rsid w:val="007454A6"/>
    <w:rsid w:val="00745BF4"/>
    <w:rsid w:val="007466E1"/>
    <w:rsid w:val="0074798D"/>
    <w:rsid w:val="007500FC"/>
    <w:rsid w:val="00755E8A"/>
    <w:rsid w:val="00761383"/>
    <w:rsid w:val="00761F77"/>
    <w:rsid w:val="007640D5"/>
    <w:rsid w:val="00765FEC"/>
    <w:rsid w:val="00766753"/>
    <w:rsid w:val="00766A41"/>
    <w:rsid w:val="00767C48"/>
    <w:rsid w:val="00772F1F"/>
    <w:rsid w:val="00772FDF"/>
    <w:rsid w:val="007763D1"/>
    <w:rsid w:val="00782540"/>
    <w:rsid w:val="00782BA7"/>
    <w:rsid w:val="0078676A"/>
    <w:rsid w:val="007872C5"/>
    <w:rsid w:val="00787407"/>
    <w:rsid w:val="00790A9F"/>
    <w:rsid w:val="007928B7"/>
    <w:rsid w:val="007942CC"/>
    <w:rsid w:val="00794331"/>
    <w:rsid w:val="00796AD3"/>
    <w:rsid w:val="00796D81"/>
    <w:rsid w:val="00797874"/>
    <w:rsid w:val="00797D37"/>
    <w:rsid w:val="007A09CC"/>
    <w:rsid w:val="007A1EA2"/>
    <w:rsid w:val="007A1EFB"/>
    <w:rsid w:val="007A2581"/>
    <w:rsid w:val="007A2A36"/>
    <w:rsid w:val="007A4635"/>
    <w:rsid w:val="007A564E"/>
    <w:rsid w:val="007A7A6A"/>
    <w:rsid w:val="007B1E6F"/>
    <w:rsid w:val="007B2B8F"/>
    <w:rsid w:val="007B5324"/>
    <w:rsid w:val="007B587C"/>
    <w:rsid w:val="007B5B04"/>
    <w:rsid w:val="007B6F38"/>
    <w:rsid w:val="007C2A59"/>
    <w:rsid w:val="007C3E72"/>
    <w:rsid w:val="007D0724"/>
    <w:rsid w:val="007D158E"/>
    <w:rsid w:val="007D2053"/>
    <w:rsid w:val="007D2F88"/>
    <w:rsid w:val="007D7C6B"/>
    <w:rsid w:val="007D7FDC"/>
    <w:rsid w:val="007E30BB"/>
    <w:rsid w:val="007E4F01"/>
    <w:rsid w:val="007E5BAF"/>
    <w:rsid w:val="007E7A85"/>
    <w:rsid w:val="007F0671"/>
    <w:rsid w:val="007F2D6E"/>
    <w:rsid w:val="007F464B"/>
    <w:rsid w:val="007F7420"/>
    <w:rsid w:val="007F74CD"/>
    <w:rsid w:val="0080176B"/>
    <w:rsid w:val="008032EA"/>
    <w:rsid w:val="00804FF1"/>
    <w:rsid w:val="00806C93"/>
    <w:rsid w:val="00807130"/>
    <w:rsid w:val="00810380"/>
    <w:rsid w:val="00814A88"/>
    <w:rsid w:val="00815C15"/>
    <w:rsid w:val="0081796B"/>
    <w:rsid w:val="00821C91"/>
    <w:rsid w:val="008256EC"/>
    <w:rsid w:val="008308AB"/>
    <w:rsid w:val="00830FB2"/>
    <w:rsid w:val="008325E9"/>
    <w:rsid w:val="0083441B"/>
    <w:rsid w:val="0083636E"/>
    <w:rsid w:val="0084016A"/>
    <w:rsid w:val="008418B7"/>
    <w:rsid w:val="0084437E"/>
    <w:rsid w:val="00846B9B"/>
    <w:rsid w:val="00847855"/>
    <w:rsid w:val="008501B2"/>
    <w:rsid w:val="00851079"/>
    <w:rsid w:val="00851C6D"/>
    <w:rsid w:val="00854FF1"/>
    <w:rsid w:val="0085768D"/>
    <w:rsid w:val="00860B45"/>
    <w:rsid w:val="00863E0C"/>
    <w:rsid w:val="00866E96"/>
    <w:rsid w:val="00870C7F"/>
    <w:rsid w:val="00872F78"/>
    <w:rsid w:val="00874991"/>
    <w:rsid w:val="00874B92"/>
    <w:rsid w:val="00875F21"/>
    <w:rsid w:val="008802D6"/>
    <w:rsid w:val="0088106E"/>
    <w:rsid w:val="008822E8"/>
    <w:rsid w:val="008830B9"/>
    <w:rsid w:val="008918F9"/>
    <w:rsid w:val="00893E3B"/>
    <w:rsid w:val="00893F71"/>
    <w:rsid w:val="0089640F"/>
    <w:rsid w:val="0089790E"/>
    <w:rsid w:val="0089FCE7"/>
    <w:rsid w:val="008A051B"/>
    <w:rsid w:val="008A0673"/>
    <w:rsid w:val="008A1141"/>
    <w:rsid w:val="008A2822"/>
    <w:rsid w:val="008A3A0E"/>
    <w:rsid w:val="008A4998"/>
    <w:rsid w:val="008A5082"/>
    <w:rsid w:val="008A5297"/>
    <w:rsid w:val="008A5CCC"/>
    <w:rsid w:val="008A6175"/>
    <w:rsid w:val="008A71D9"/>
    <w:rsid w:val="008B4881"/>
    <w:rsid w:val="008B4D04"/>
    <w:rsid w:val="008C63C5"/>
    <w:rsid w:val="008D12AC"/>
    <w:rsid w:val="008D1C2A"/>
    <w:rsid w:val="008D3961"/>
    <w:rsid w:val="008D5E33"/>
    <w:rsid w:val="008D6A08"/>
    <w:rsid w:val="008D7FD2"/>
    <w:rsid w:val="008F04BF"/>
    <w:rsid w:val="008F2D17"/>
    <w:rsid w:val="008F4070"/>
    <w:rsid w:val="008F6816"/>
    <w:rsid w:val="0090173C"/>
    <w:rsid w:val="009036A4"/>
    <w:rsid w:val="0090502C"/>
    <w:rsid w:val="00905498"/>
    <w:rsid w:val="00907B35"/>
    <w:rsid w:val="00911973"/>
    <w:rsid w:val="00914537"/>
    <w:rsid w:val="0091453C"/>
    <w:rsid w:val="00914A41"/>
    <w:rsid w:val="009153EF"/>
    <w:rsid w:val="00915714"/>
    <w:rsid w:val="009160F7"/>
    <w:rsid w:val="009162BE"/>
    <w:rsid w:val="009171A9"/>
    <w:rsid w:val="00920A68"/>
    <w:rsid w:val="00921290"/>
    <w:rsid w:val="00922D86"/>
    <w:rsid w:val="00936A87"/>
    <w:rsid w:val="0093731A"/>
    <w:rsid w:val="0094043A"/>
    <w:rsid w:val="00941905"/>
    <w:rsid w:val="009433AD"/>
    <w:rsid w:val="009437D4"/>
    <w:rsid w:val="00944920"/>
    <w:rsid w:val="00945C48"/>
    <w:rsid w:val="009503F7"/>
    <w:rsid w:val="00951BE4"/>
    <w:rsid w:val="009544B1"/>
    <w:rsid w:val="009563A8"/>
    <w:rsid w:val="00957421"/>
    <w:rsid w:val="00961B87"/>
    <w:rsid w:val="00962856"/>
    <w:rsid w:val="009640A2"/>
    <w:rsid w:val="00965EFF"/>
    <w:rsid w:val="00966067"/>
    <w:rsid w:val="00975784"/>
    <w:rsid w:val="009777AA"/>
    <w:rsid w:val="00982522"/>
    <w:rsid w:val="0098252F"/>
    <w:rsid w:val="009873C4"/>
    <w:rsid w:val="0099638C"/>
    <w:rsid w:val="00996895"/>
    <w:rsid w:val="009A2963"/>
    <w:rsid w:val="009A2F74"/>
    <w:rsid w:val="009A5048"/>
    <w:rsid w:val="009A53AA"/>
    <w:rsid w:val="009A671C"/>
    <w:rsid w:val="009B170C"/>
    <w:rsid w:val="009B1886"/>
    <w:rsid w:val="009B1EFD"/>
    <w:rsid w:val="009B5023"/>
    <w:rsid w:val="009B5391"/>
    <w:rsid w:val="009C0B6B"/>
    <w:rsid w:val="009C1E08"/>
    <w:rsid w:val="009C4FBB"/>
    <w:rsid w:val="009C5072"/>
    <w:rsid w:val="009C66AB"/>
    <w:rsid w:val="009D0A9D"/>
    <w:rsid w:val="009D0BB1"/>
    <w:rsid w:val="009D0C50"/>
    <w:rsid w:val="009D50B1"/>
    <w:rsid w:val="009D7810"/>
    <w:rsid w:val="009D7ACA"/>
    <w:rsid w:val="009E06F8"/>
    <w:rsid w:val="009E11D0"/>
    <w:rsid w:val="009E6E63"/>
    <w:rsid w:val="009F052B"/>
    <w:rsid w:val="009F3068"/>
    <w:rsid w:val="009F333B"/>
    <w:rsid w:val="00A01D6E"/>
    <w:rsid w:val="00A02BC1"/>
    <w:rsid w:val="00A047F9"/>
    <w:rsid w:val="00A059C8"/>
    <w:rsid w:val="00A05E49"/>
    <w:rsid w:val="00A11721"/>
    <w:rsid w:val="00A11D9B"/>
    <w:rsid w:val="00A12732"/>
    <w:rsid w:val="00A14F68"/>
    <w:rsid w:val="00A21D5F"/>
    <w:rsid w:val="00A24C74"/>
    <w:rsid w:val="00A25440"/>
    <w:rsid w:val="00A26DE1"/>
    <w:rsid w:val="00A311DB"/>
    <w:rsid w:val="00A318DD"/>
    <w:rsid w:val="00A331D3"/>
    <w:rsid w:val="00A34EA8"/>
    <w:rsid w:val="00A372C0"/>
    <w:rsid w:val="00A37835"/>
    <w:rsid w:val="00A4057C"/>
    <w:rsid w:val="00A41F79"/>
    <w:rsid w:val="00A436F6"/>
    <w:rsid w:val="00A46110"/>
    <w:rsid w:val="00A46AB2"/>
    <w:rsid w:val="00A50792"/>
    <w:rsid w:val="00A51735"/>
    <w:rsid w:val="00A5325D"/>
    <w:rsid w:val="00A532FD"/>
    <w:rsid w:val="00A54D62"/>
    <w:rsid w:val="00A55D23"/>
    <w:rsid w:val="00A57A9A"/>
    <w:rsid w:val="00A608B0"/>
    <w:rsid w:val="00A661D7"/>
    <w:rsid w:val="00A713DE"/>
    <w:rsid w:val="00A764E2"/>
    <w:rsid w:val="00A7736C"/>
    <w:rsid w:val="00A77AA1"/>
    <w:rsid w:val="00A856A7"/>
    <w:rsid w:val="00A8782F"/>
    <w:rsid w:val="00A90DD2"/>
    <w:rsid w:val="00A91CF8"/>
    <w:rsid w:val="00A92206"/>
    <w:rsid w:val="00A9231A"/>
    <w:rsid w:val="00A92AEA"/>
    <w:rsid w:val="00A93258"/>
    <w:rsid w:val="00AA001A"/>
    <w:rsid w:val="00AA110A"/>
    <w:rsid w:val="00AA1112"/>
    <w:rsid w:val="00AA3332"/>
    <w:rsid w:val="00AA44D6"/>
    <w:rsid w:val="00AA4D04"/>
    <w:rsid w:val="00AA5182"/>
    <w:rsid w:val="00AB051E"/>
    <w:rsid w:val="00AB190D"/>
    <w:rsid w:val="00AB2C5D"/>
    <w:rsid w:val="00AB3D00"/>
    <w:rsid w:val="00AC0363"/>
    <w:rsid w:val="00AC0C8F"/>
    <w:rsid w:val="00AC21B8"/>
    <w:rsid w:val="00AC2E0F"/>
    <w:rsid w:val="00AC3430"/>
    <w:rsid w:val="00AC3741"/>
    <w:rsid w:val="00AD569B"/>
    <w:rsid w:val="00ADC19F"/>
    <w:rsid w:val="00AE10F8"/>
    <w:rsid w:val="00AE200A"/>
    <w:rsid w:val="00AE3049"/>
    <w:rsid w:val="00AE3817"/>
    <w:rsid w:val="00AE6853"/>
    <w:rsid w:val="00AF4F17"/>
    <w:rsid w:val="00AF59C4"/>
    <w:rsid w:val="00AF7912"/>
    <w:rsid w:val="00AF7F56"/>
    <w:rsid w:val="00B03D2C"/>
    <w:rsid w:val="00B04486"/>
    <w:rsid w:val="00B045E5"/>
    <w:rsid w:val="00B05CA3"/>
    <w:rsid w:val="00B07309"/>
    <w:rsid w:val="00B10791"/>
    <w:rsid w:val="00B131B5"/>
    <w:rsid w:val="00B14F5D"/>
    <w:rsid w:val="00B17550"/>
    <w:rsid w:val="00B17C30"/>
    <w:rsid w:val="00B20BE8"/>
    <w:rsid w:val="00B2289A"/>
    <w:rsid w:val="00B22E94"/>
    <w:rsid w:val="00B25991"/>
    <w:rsid w:val="00B267FA"/>
    <w:rsid w:val="00B4228F"/>
    <w:rsid w:val="00B4616B"/>
    <w:rsid w:val="00B46B7A"/>
    <w:rsid w:val="00B5001D"/>
    <w:rsid w:val="00B50669"/>
    <w:rsid w:val="00B53C7C"/>
    <w:rsid w:val="00B56776"/>
    <w:rsid w:val="00B56E46"/>
    <w:rsid w:val="00B577C6"/>
    <w:rsid w:val="00B6336C"/>
    <w:rsid w:val="00B6433C"/>
    <w:rsid w:val="00B64361"/>
    <w:rsid w:val="00B64B33"/>
    <w:rsid w:val="00B64CF0"/>
    <w:rsid w:val="00B64F62"/>
    <w:rsid w:val="00B658F3"/>
    <w:rsid w:val="00B66B96"/>
    <w:rsid w:val="00B73B6E"/>
    <w:rsid w:val="00B74051"/>
    <w:rsid w:val="00B748E7"/>
    <w:rsid w:val="00B75E16"/>
    <w:rsid w:val="00B77818"/>
    <w:rsid w:val="00B808B8"/>
    <w:rsid w:val="00B80FC9"/>
    <w:rsid w:val="00B81995"/>
    <w:rsid w:val="00B850CB"/>
    <w:rsid w:val="00B85D2C"/>
    <w:rsid w:val="00B86902"/>
    <w:rsid w:val="00B869FA"/>
    <w:rsid w:val="00B86FFD"/>
    <w:rsid w:val="00B928C9"/>
    <w:rsid w:val="00B92B70"/>
    <w:rsid w:val="00B9346F"/>
    <w:rsid w:val="00B94838"/>
    <w:rsid w:val="00B94B9A"/>
    <w:rsid w:val="00B979D8"/>
    <w:rsid w:val="00BA2D97"/>
    <w:rsid w:val="00BA76DA"/>
    <w:rsid w:val="00BA7881"/>
    <w:rsid w:val="00BA7B0F"/>
    <w:rsid w:val="00BB0D98"/>
    <w:rsid w:val="00BB12D0"/>
    <w:rsid w:val="00BB12F7"/>
    <w:rsid w:val="00BB2FA1"/>
    <w:rsid w:val="00BB3A3F"/>
    <w:rsid w:val="00BB3DF9"/>
    <w:rsid w:val="00BC0B06"/>
    <w:rsid w:val="00BC0FAB"/>
    <w:rsid w:val="00BC1A46"/>
    <w:rsid w:val="00BC1DE1"/>
    <w:rsid w:val="00BC21F6"/>
    <w:rsid w:val="00BC2C6E"/>
    <w:rsid w:val="00BC37E2"/>
    <w:rsid w:val="00BC402D"/>
    <w:rsid w:val="00BC5C91"/>
    <w:rsid w:val="00BC74E8"/>
    <w:rsid w:val="00BD37A0"/>
    <w:rsid w:val="00BD7549"/>
    <w:rsid w:val="00BD7737"/>
    <w:rsid w:val="00BD7C8C"/>
    <w:rsid w:val="00BE39DD"/>
    <w:rsid w:val="00BE39F0"/>
    <w:rsid w:val="00BE7810"/>
    <w:rsid w:val="00BE7A89"/>
    <w:rsid w:val="00BF2776"/>
    <w:rsid w:val="00BF3CD8"/>
    <w:rsid w:val="00BF4D0E"/>
    <w:rsid w:val="00BF68A4"/>
    <w:rsid w:val="00BF7042"/>
    <w:rsid w:val="00BF75DA"/>
    <w:rsid w:val="00C000A6"/>
    <w:rsid w:val="00C05CDB"/>
    <w:rsid w:val="00C115D3"/>
    <w:rsid w:val="00C13EB3"/>
    <w:rsid w:val="00C14710"/>
    <w:rsid w:val="00C156AE"/>
    <w:rsid w:val="00C16F2A"/>
    <w:rsid w:val="00C21A1A"/>
    <w:rsid w:val="00C21C57"/>
    <w:rsid w:val="00C23306"/>
    <w:rsid w:val="00C252F5"/>
    <w:rsid w:val="00C25718"/>
    <w:rsid w:val="00C260AA"/>
    <w:rsid w:val="00C30543"/>
    <w:rsid w:val="00C33DB2"/>
    <w:rsid w:val="00C4483A"/>
    <w:rsid w:val="00C44AC2"/>
    <w:rsid w:val="00C467E8"/>
    <w:rsid w:val="00C46E30"/>
    <w:rsid w:val="00C47515"/>
    <w:rsid w:val="00C5144B"/>
    <w:rsid w:val="00C52D90"/>
    <w:rsid w:val="00C5305D"/>
    <w:rsid w:val="00C54B49"/>
    <w:rsid w:val="00C55011"/>
    <w:rsid w:val="00C6047B"/>
    <w:rsid w:val="00C605DA"/>
    <w:rsid w:val="00C62D86"/>
    <w:rsid w:val="00C6402B"/>
    <w:rsid w:val="00C6409A"/>
    <w:rsid w:val="00C65030"/>
    <w:rsid w:val="00C67E84"/>
    <w:rsid w:val="00C7351A"/>
    <w:rsid w:val="00C7571C"/>
    <w:rsid w:val="00C75DD8"/>
    <w:rsid w:val="00C7F3F1"/>
    <w:rsid w:val="00C801D5"/>
    <w:rsid w:val="00C83933"/>
    <w:rsid w:val="00C8622A"/>
    <w:rsid w:val="00C91898"/>
    <w:rsid w:val="00C9213D"/>
    <w:rsid w:val="00C93567"/>
    <w:rsid w:val="00C93F19"/>
    <w:rsid w:val="00C9626E"/>
    <w:rsid w:val="00CA0070"/>
    <w:rsid w:val="00CA1BEC"/>
    <w:rsid w:val="00CA247A"/>
    <w:rsid w:val="00CA2D59"/>
    <w:rsid w:val="00CA75D6"/>
    <w:rsid w:val="00CA78CD"/>
    <w:rsid w:val="00CB059D"/>
    <w:rsid w:val="00CB3654"/>
    <w:rsid w:val="00CB6112"/>
    <w:rsid w:val="00CB6BED"/>
    <w:rsid w:val="00CB79D8"/>
    <w:rsid w:val="00CC0D7C"/>
    <w:rsid w:val="00CC42AD"/>
    <w:rsid w:val="00CC50D2"/>
    <w:rsid w:val="00CC51DA"/>
    <w:rsid w:val="00CC6B7E"/>
    <w:rsid w:val="00CD0455"/>
    <w:rsid w:val="00CD1F5C"/>
    <w:rsid w:val="00CD3142"/>
    <w:rsid w:val="00CD3F85"/>
    <w:rsid w:val="00CD4553"/>
    <w:rsid w:val="00CD460F"/>
    <w:rsid w:val="00CD494D"/>
    <w:rsid w:val="00CD58CF"/>
    <w:rsid w:val="00CD5D8F"/>
    <w:rsid w:val="00CD662C"/>
    <w:rsid w:val="00CD70B9"/>
    <w:rsid w:val="00CD75CC"/>
    <w:rsid w:val="00CE0BCA"/>
    <w:rsid w:val="00CE4542"/>
    <w:rsid w:val="00CF2579"/>
    <w:rsid w:val="00CF26EF"/>
    <w:rsid w:val="00CF5730"/>
    <w:rsid w:val="00CF684B"/>
    <w:rsid w:val="00CF6E51"/>
    <w:rsid w:val="00CF70F2"/>
    <w:rsid w:val="00CF7C63"/>
    <w:rsid w:val="00D003EA"/>
    <w:rsid w:val="00D004E9"/>
    <w:rsid w:val="00D01CD1"/>
    <w:rsid w:val="00D01DE4"/>
    <w:rsid w:val="00D0308D"/>
    <w:rsid w:val="00D04F18"/>
    <w:rsid w:val="00D0650A"/>
    <w:rsid w:val="00D076FD"/>
    <w:rsid w:val="00D13854"/>
    <w:rsid w:val="00D17A1F"/>
    <w:rsid w:val="00D20221"/>
    <w:rsid w:val="00D21435"/>
    <w:rsid w:val="00D22355"/>
    <w:rsid w:val="00D233F5"/>
    <w:rsid w:val="00D23635"/>
    <w:rsid w:val="00D2532C"/>
    <w:rsid w:val="00D267A2"/>
    <w:rsid w:val="00D274A7"/>
    <w:rsid w:val="00D30FFC"/>
    <w:rsid w:val="00D3164F"/>
    <w:rsid w:val="00D33A10"/>
    <w:rsid w:val="00D33D02"/>
    <w:rsid w:val="00D34918"/>
    <w:rsid w:val="00D3668F"/>
    <w:rsid w:val="00D37335"/>
    <w:rsid w:val="00D376A3"/>
    <w:rsid w:val="00D4132C"/>
    <w:rsid w:val="00D41729"/>
    <w:rsid w:val="00D41CAE"/>
    <w:rsid w:val="00D42813"/>
    <w:rsid w:val="00D44DC1"/>
    <w:rsid w:val="00D4503E"/>
    <w:rsid w:val="00D5007C"/>
    <w:rsid w:val="00D56485"/>
    <w:rsid w:val="00D61058"/>
    <w:rsid w:val="00D649D7"/>
    <w:rsid w:val="00D64AE2"/>
    <w:rsid w:val="00D668F0"/>
    <w:rsid w:val="00D73146"/>
    <w:rsid w:val="00D74EAE"/>
    <w:rsid w:val="00D751F5"/>
    <w:rsid w:val="00D76357"/>
    <w:rsid w:val="00D76415"/>
    <w:rsid w:val="00D76CEB"/>
    <w:rsid w:val="00D800BB"/>
    <w:rsid w:val="00D80326"/>
    <w:rsid w:val="00D8059D"/>
    <w:rsid w:val="00D82950"/>
    <w:rsid w:val="00D845CB"/>
    <w:rsid w:val="00D8576E"/>
    <w:rsid w:val="00D85B96"/>
    <w:rsid w:val="00D86BE7"/>
    <w:rsid w:val="00D90F47"/>
    <w:rsid w:val="00D93207"/>
    <w:rsid w:val="00D93C9F"/>
    <w:rsid w:val="00D93EF0"/>
    <w:rsid w:val="00D95214"/>
    <w:rsid w:val="00D96E4A"/>
    <w:rsid w:val="00D97132"/>
    <w:rsid w:val="00DA01F2"/>
    <w:rsid w:val="00DA0E0F"/>
    <w:rsid w:val="00DA6A1E"/>
    <w:rsid w:val="00DA6D0C"/>
    <w:rsid w:val="00DB1E03"/>
    <w:rsid w:val="00DB2FBE"/>
    <w:rsid w:val="00DB33B7"/>
    <w:rsid w:val="00DB359C"/>
    <w:rsid w:val="00DB36E1"/>
    <w:rsid w:val="00DB4758"/>
    <w:rsid w:val="00DB58F4"/>
    <w:rsid w:val="00DB5ACD"/>
    <w:rsid w:val="00DB7F0D"/>
    <w:rsid w:val="00DC0A5D"/>
    <w:rsid w:val="00DC3BC0"/>
    <w:rsid w:val="00DC50A6"/>
    <w:rsid w:val="00DC5C39"/>
    <w:rsid w:val="00DD06AC"/>
    <w:rsid w:val="00DD0897"/>
    <w:rsid w:val="00DD13BB"/>
    <w:rsid w:val="00DD1666"/>
    <w:rsid w:val="00DD1C08"/>
    <w:rsid w:val="00DD50AE"/>
    <w:rsid w:val="00DE0D1A"/>
    <w:rsid w:val="00DE15ED"/>
    <w:rsid w:val="00DE395B"/>
    <w:rsid w:val="00DE3AB8"/>
    <w:rsid w:val="00DE48EA"/>
    <w:rsid w:val="00DF1BBB"/>
    <w:rsid w:val="00DF4B23"/>
    <w:rsid w:val="00DF4D0B"/>
    <w:rsid w:val="00DF521A"/>
    <w:rsid w:val="00DF546D"/>
    <w:rsid w:val="00DF69C0"/>
    <w:rsid w:val="00DF7843"/>
    <w:rsid w:val="00E00125"/>
    <w:rsid w:val="00E009F5"/>
    <w:rsid w:val="00E00B2D"/>
    <w:rsid w:val="00E00C6D"/>
    <w:rsid w:val="00E00DC2"/>
    <w:rsid w:val="00E03B4B"/>
    <w:rsid w:val="00E068D8"/>
    <w:rsid w:val="00E10609"/>
    <w:rsid w:val="00E12BED"/>
    <w:rsid w:val="00E23383"/>
    <w:rsid w:val="00E24CBC"/>
    <w:rsid w:val="00E262A1"/>
    <w:rsid w:val="00E31A7E"/>
    <w:rsid w:val="00E33552"/>
    <w:rsid w:val="00E34BC2"/>
    <w:rsid w:val="00E407E3"/>
    <w:rsid w:val="00E43412"/>
    <w:rsid w:val="00E44303"/>
    <w:rsid w:val="00E44F5A"/>
    <w:rsid w:val="00E44F62"/>
    <w:rsid w:val="00E456BC"/>
    <w:rsid w:val="00E47CAA"/>
    <w:rsid w:val="00E52FB5"/>
    <w:rsid w:val="00E53A4C"/>
    <w:rsid w:val="00E5515B"/>
    <w:rsid w:val="00E56E8B"/>
    <w:rsid w:val="00E56F3C"/>
    <w:rsid w:val="00E63B4F"/>
    <w:rsid w:val="00E66323"/>
    <w:rsid w:val="00E67AED"/>
    <w:rsid w:val="00E70F2E"/>
    <w:rsid w:val="00E71380"/>
    <w:rsid w:val="00E71486"/>
    <w:rsid w:val="00E7166E"/>
    <w:rsid w:val="00E74F5A"/>
    <w:rsid w:val="00E773BC"/>
    <w:rsid w:val="00E77C3B"/>
    <w:rsid w:val="00E81B07"/>
    <w:rsid w:val="00E81FFD"/>
    <w:rsid w:val="00E825EB"/>
    <w:rsid w:val="00E828D0"/>
    <w:rsid w:val="00E84353"/>
    <w:rsid w:val="00E85916"/>
    <w:rsid w:val="00E85DD5"/>
    <w:rsid w:val="00E8616C"/>
    <w:rsid w:val="00E905DD"/>
    <w:rsid w:val="00E91A5A"/>
    <w:rsid w:val="00E9341D"/>
    <w:rsid w:val="00E9395D"/>
    <w:rsid w:val="00E93CB6"/>
    <w:rsid w:val="00E9444A"/>
    <w:rsid w:val="00E94E6A"/>
    <w:rsid w:val="00E94FB2"/>
    <w:rsid w:val="00E963DB"/>
    <w:rsid w:val="00E96777"/>
    <w:rsid w:val="00E97EBE"/>
    <w:rsid w:val="00EA0A6D"/>
    <w:rsid w:val="00EA52AE"/>
    <w:rsid w:val="00EA62B1"/>
    <w:rsid w:val="00EA6F4D"/>
    <w:rsid w:val="00EB5C0A"/>
    <w:rsid w:val="00EC3529"/>
    <w:rsid w:val="00ED0065"/>
    <w:rsid w:val="00ED2806"/>
    <w:rsid w:val="00ED3B6C"/>
    <w:rsid w:val="00ED6A90"/>
    <w:rsid w:val="00ED6E11"/>
    <w:rsid w:val="00EE2D84"/>
    <w:rsid w:val="00EE495B"/>
    <w:rsid w:val="00EE5A72"/>
    <w:rsid w:val="00EE5E01"/>
    <w:rsid w:val="00EF03BD"/>
    <w:rsid w:val="00EF2015"/>
    <w:rsid w:val="00EF251C"/>
    <w:rsid w:val="00EF2835"/>
    <w:rsid w:val="00EF4EF3"/>
    <w:rsid w:val="00EF615D"/>
    <w:rsid w:val="00F01E74"/>
    <w:rsid w:val="00F0215C"/>
    <w:rsid w:val="00F03610"/>
    <w:rsid w:val="00F0383D"/>
    <w:rsid w:val="00F053E4"/>
    <w:rsid w:val="00F11F34"/>
    <w:rsid w:val="00F12C9B"/>
    <w:rsid w:val="00F13720"/>
    <w:rsid w:val="00F14C9F"/>
    <w:rsid w:val="00F1644C"/>
    <w:rsid w:val="00F204DF"/>
    <w:rsid w:val="00F20980"/>
    <w:rsid w:val="00F20D46"/>
    <w:rsid w:val="00F247D0"/>
    <w:rsid w:val="00F24D02"/>
    <w:rsid w:val="00F265C2"/>
    <w:rsid w:val="00F26C4F"/>
    <w:rsid w:val="00F302D0"/>
    <w:rsid w:val="00F33A54"/>
    <w:rsid w:val="00F34267"/>
    <w:rsid w:val="00F34C4C"/>
    <w:rsid w:val="00F354E0"/>
    <w:rsid w:val="00F35DDD"/>
    <w:rsid w:val="00F46E6E"/>
    <w:rsid w:val="00F47003"/>
    <w:rsid w:val="00F5071F"/>
    <w:rsid w:val="00F5128C"/>
    <w:rsid w:val="00F5151E"/>
    <w:rsid w:val="00F51A72"/>
    <w:rsid w:val="00F51BCE"/>
    <w:rsid w:val="00F55540"/>
    <w:rsid w:val="00F56789"/>
    <w:rsid w:val="00F60146"/>
    <w:rsid w:val="00F60987"/>
    <w:rsid w:val="00F6160C"/>
    <w:rsid w:val="00F634A2"/>
    <w:rsid w:val="00F63CC1"/>
    <w:rsid w:val="00F64614"/>
    <w:rsid w:val="00F64C0A"/>
    <w:rsid w:val="00F70E6F"/>
    <w:rsid w:val="00F7154D"/>
    <w:rsid w:val="00F734F4"/>
    <w:rsid w:val="00F776A3"/>
    <w:rsid w:val="00F803B6"/>
    <w:rsid w:val="00F81982"/>
    <w:rsid w:val="00F8199B"/>
    <w:rsid w:val="00F819B5"/>
    <w:rsid w:val="00F83A8C"/>
    <w:rsid w:val="00F84E80"/>
    <w:rsid w:val="00F85DA8"/>
    <w:rsid w:val="00F85ED7"/>
    <w:rsid w:val="00F87C77"/>
    <w:rsid w:val="00FA076D"/>
    <w:rsid w:val="00FA0905"/>
    <w:rsid w:val="00FA1906"/>
    <w:rsid w:val="00FA1E49"/>
    <w:rsid w:val="00FA465E"/>
    <w:rsid w:val="00FA4B68"/>
    <w:rsid w:val="00FA7767"/>
    <w:rsid w:val="00FB0F4B"/>
    <w:rsid w:val="00FB2809"/>
    <w:rsid w:val="00FB3837"/>
    <w:rsid w:val="00FB59AB"/>
    <w:rsid w:val="00FC2486"/>
    <w:rsid w:val="00FC27A8"/>
    <w:rsid w:val="00FC2C8C"/>
    <w:rsid w:val="00FC2EC2"/>
    <w:rsid w:val="00FC61C4"/>
    <w:rsid w:val="00FD1967"/>
    <w:rsid w:val="00FD2B02"/>
    <w:rsid w:val="00FD3B77"/>
    <w:rsid w:val="00FD3E52"/>
    <w:rsid w:val="00FD4753"/>
    <w:rsid w:val="00FD65F3"/>
    <w:rsid w:val="00FE0CD3"/>
    <w:rsid w:val="00FE2383"/>
    <w:rsid w:val="00FE3DDC"/>
    <w:rsid w:val="00FE4372"/>
    <w:rsid w:val="00FE52B9"/>
    <w:rsid w:val="00FE5E0A"/>
    <w:rsid w:val="00FF1928"/>
    <w:rsid w:val="00FF30D9"/>
    <w:rsid w:val="00FF3AA8"/>
    <w:rsid w:val="00FF5925"/>
    <w:rsid w:val="00FF5BBA"/>
    <w:rsid w:val="00FF6A69"/>
    <w:rsid w:val="00FF6F7A"/>
    <w:rsid w:val="0138E75D"/>
    <w:rsid w:val="01B6AE96"/>
    <w:rsid w:val="01C29FAA"/>
    <w:rsid w:val="0249B25E"/>
    <w:rsid w:val="026C0C8D"/>
    <w:rsid w:val="02CC7EBE"/>
    <w:rsid w:val="02D50D1A"/>
    <w:rsid w:val="0317968C"/>
    <w:rsid w:val="038F7558"/>
    <w:rsid w:val="03A29307"/>
    <w:rsid w:val="03D6B586"/>
    <w:rsid w:val="03E7306D"/>
    <w:rsid w:val="03E7B3CB"/>
    <w:rsid w:val="0413CF41"/>
    <w:rsid w:val="042E35DD"/>
    <w:rsid w:val="042F6001"/>
    <w:rsid w:val="04671168"/>
    <w:rsid w:val="0496B88F"/>
    <w:rsid w:val="04B6E056"/>
    <w:rsid w:val="04BBC474"/>
    <w:rsid w:val="04C8F269"/>
    <w:rsid w:val="0512F16B"/>
    <w:rsid w:val="0518A774"/>
    <w:rsid w:val="0518ED20"/>
    <w:rsid w:val="05464E85"/>
    <w:rsid w:val="0573CC0C"/>
    <w:rsid w:val="057BAD47"/>
    <w:rsid w:val="057BFE58"/>
    <w:rsid w:val="05A2E91F"/>
    <w:rsid w:val="060461A5"/>
    <w:rsid w:val="06066FEA"/>
    <w:rsid w:val="065F348C"/>
    <w:rsid w:val="06B489F3"/>
    <w:rsid w:val="07281F3A"/>
    <w:rsid w:val="075F88A8"/>
    <w:rsid w:val="078FDBB5"/>
    <w:rsid w:val="07B06C29"/>
    <w:rsid w:val="07D3718B"/>
    <w:rsid w:val="07F89E66"/>
    <w:rsid w:val="0841965C"/>
    <w:rsid w:val="086EF16D"/>
    <w:rsid w:val="08E761AB"/>
    <w:rsid w:val="091DFBE0"/>
    <w:rsid w:val="091FF0AE"/>
    <w:rsid w:val="0922674C"/>
    <w:rsid w:val="0A6587D4"/>
    <w:rsid w:val="0AADA67A"/>
    <w:rsid w:val="0AB323E6"/>
    <w:rsid w:val="0B02DE29"/>
    <w:rsid w:val="0B4ED6CC"/>
    <w:rsid w:val="0B6DD50A"/>
    <w:rsid w:val="0B984488"/>
    <w:rsid w:val="0B98CEA1"/>
    <w:rsid w:val="0C519DDC"/>
    <w:rsid w:val="0C9C5A35"/>
    <w:rsid w:val="0CBF91D0"/>
    <w:rsid w:val="0CCCFAE4"/>
    <w:rsid w:val="0CF755CC"/>
    <w:rsid w:val="0CF77320"/>
    <w:rsid w:val="0D1C8188"/>
    <w:rsid w:val="0D39371B"/>
    <w:rsid w:val="0DABFF4D"/>
    <w:rsid w:val="0DE18F49"/>
    <w:rsid w:val="0E426D60"/>
    <w:rsid w:val="0E487D5E"/>
    <w:rsid w:val="0E50346F"/>
    <w:rsid w:val="0E85E02B"/>
    <w:rsid w:val="0E9AF235"/>
    <w:rsid w:val="0EAC7A8C"/>
    <w:rsid w:val="0EBC4B7D"/>
    <w:rsid w:val="0F27FA75"/>
    <w:rsid w:val="0F418AFB"/>
    <w:rsid w:val="0F51FA95"/>
    <w:rsid w:val="0F8CEC6A"/>
    <w:rsid w:val="0F8EA9C9"/>
    <w:rsid w:val="0FA6A63C"/>
    <w:rsid w:val="0FD55526"/>
    <w:rsid w:val="0FD9EB4D"/>
    <w:rsid w:val="100F9D67"/>
    <w:rsid w:val="1055942F"/>
    <w:rsid w:val="10ACCD75"/>
    <w:rsid w:val="10BA0B63"/>
    <w:rsid w:val="10F01C5E"/>
    <w:rsid w:val="10F0FAA6"/>
    <w:rsid w:val="10F60C8C"/>
    <w:rsid w:val="11347448"/>
    <w:rsid w:val="120B3AFD"/>
    <w:rsid w:val="12592B96"/>
    <w:rsid w:val="12B81CE1"/>
    <w:rsid w:val="12BD16B6"/>
    <w:rsid w:val="12DEA5D1"/>
    <w:rsid w:val="12F316C0"/>
    <w:rsid w:val="133ADCD9"/>
    <w:rsid w:val="13C66404"/>
    <w:rsid w:val="14AA803B"/>
    <w:rsid w:val="14F85B3B"/>
    <w:rsid w:val="1512E6DB"/>
    <w:rsid w:val="155430DF"/>
    <w:rsid w:val="1592DD82"/>
    <w:rsid w:val="15C40C22"/>
    <w:rsid w:val="15E0B422"/>
    <w:rsid w:val="16201FE6"/>
    <w:rsid w:val="16364665"/>
    <w:rsid w:val="167BF6FD"/>
    <w:rsid w:val="1684D50C"/>
    <w:rsid w:val="16CB9E7B"/>
    <w:rsid w:val="173E88AA"/>
    <w:rsid w:val="17412D8D"/>
    <w:rsid w:val="174C2131"/>
    <w:rsid w:val="17D01688"/>
    <w:rsid w:val="180D7B1B"/>
    <w:rsid w:val="18C3D6CB"/>
    <w:rsid w:val="194B2AE3"/>
    <w:rsid w:val="195035AE"/>
    <w:rsid w:val="199CBBE3"/>
    <w:rsid w:val="19C5AD01"/>
    <w:rsid w:val="1AAE75BE"/>
    <w:rsid w:val="1B00FF7D"/>
    <w:rsid w:val="1B25A9FC"/>
    <w:rsid w:val="1B3B6FEC"/>
    <w:rsid w:val="1B5480C0"/>
    <w:rsid w:val="1B7A8D2A"/>
    <w:rsid w:val="1C41FEDF"/>
    <w:rsid w:val="1C4C505E"/>
    <w:rsid w:val="1CC6CEFF"/>
    <w:rsid w:val="1CF14034"/>
    <w:rsid w:val="1D02B047"/>
    <w:rsid w:val="1D04C84A"/>
    <w:rsid w:val="1D2AE4B7"/>
    <w:rsid w:val="1DC6C650"/>
    <w:rsid w:val="1E17F081"/>
    <w:rsid w:val="1ED5F3D1"/>
    <w:rsid w:val="1EF467A3"/>
    <w:rsid w:val="1F2DB7D1"/>
    <w:rsid w:val="1F52DB11"/>
    <w:rsid w:val="1F591391"/>
    <w:rsid w:val="1F5CF4E9"/>
    <w:rsid w:val="1FD24D19"/>
    <w:rsid w:val="200A27E2"/>
    <w:rsid w:val="201008AD"/>
    <w:rsid w:val="20144BB5"/>
    <w:rsid w:val="20170E7A"/>
    <w:rsid w:val="20188427"/>
    <w:rsid w:val="2057CAF6"/>
    <w:rsid w:val="205C6AAB"/>
    <w:rsid w:val="2099CF59"/>
    <w:rsid w:val="20ABA109"/>
    <w:rsid w:val="20D3F8C9"/>
    <w:rsid w:val="212D628A"/>
    <w:rsid w:val="21453711"/>
    <w:rsid w:val="22401775"/>
    <w:rsid w:val="225D7FAA"/>
    <w:rsid w:val="22D7A2C0"/>
    <w:rsid w:val="23966257"/>
    <w:rsid w:val="23E2B7A7"/>
    <w:rsid w:val="23F5DA34"/>
    <w:rsid w:val="23F61FF7"/>
    <w:rsid w:val="2459C434"/>
    <w:rsid w:val="245C382B"/>
    <w:rsid w:val="2482E2E0"/>
    <w:rsid w:val="24966B9B"/>
    <w:rsid w:val="24CF3572"/>
    <w:rsid w:val="252F0AB6"/>
    <w:rsid w:val="25343BFF"/>
    <w:rsid w:val="25BBB903"/>
    <w:rsid w:val="25FEA15A"/>
    <w:rsid w:val="2604962B"/>
    <w:rsid w:val="268D530B"/>
    <w:rsid w:val="26A93A2B"/>
    <w:rsid w:val="26F6821F"/>
    <w:rsid w:val="271A704B"/>
    <w:rsid w:val="2740C88C"/>
    <w:rsid w:val="274F55FC"/>
    <w:rsid w:val="27B536A7"/>
    <w:rsid w:val="2816CA32"/>
    <w:rsid w:val="285B7FE2"/>
    <w:rsid w:val="2860DA3C"/>
    <w:rsid w:val="28621867"/>
    <w:rsid w:val="28B50DB9"/>
    <w:rsid w:val="28F5BA8D"/>
    <w:rsid w:val="29406FED"/>
    <w:rsid w:val="29408832"/>
    <w:rsid w:val="294F7C99"/>
    <w:rsid w:val="29798C63"/>
    <w:rsid w:val="29BE8C0F"/>
    <w:rsid w:val="2A2CBD86"/>
    <w:rsid w:val="2A340094"/>
    <w:rsid w:val="2A57C851"/>
    <w:rsid w:val="2A67E3D0"/>
    <w:rsid w:val="2A99FFC7"/>
    <w:rsid w:val="2AAEEE23"/>
    <w:rsid w:val="2AD23887"/>
    <w:rsid w:val="2B302AB4"/>
    <w:rsid w:val="2B9402C7"/>
    <w:rsid w:val="2BA9891D"/>
    <w:rsid w:val="2C037B1A"/>
    <w:rsid w:val="2C9C6B2C"/>
    <w:rsid w:val="2CD83842"/>
    <w:rsid w:val="2CE8C594"/>
    <w:rsid w:val="2CEE8E85"/>
    <w:rsid w:val="2D43B62D"/>
    <w:rsid w:val="2D5558CB"/>
    <w:rsid w:val="2E132524"/>
    <w:rsid w:val="2E2D7308"/>
    <w:rsid w:val="2E4CAE70"/>
    <w:rsid w:val="2E596B0F"/>
    <w:rsid w:val="2E6305AC"/>
    <w:rsid w:val="2ED3DA40"/>
    <w:rsid w:val="2F2837E7"/>
    <w:rsid w:val="2F861281"/>
    <w:rsid w:val="2FCE9BCA"/>
    <w:rsid w:val="2FDDF9B0"/>
    <w:rsid w:val="3034B9A8"/>
    <w:rsid w:val="3067F070"/>
    <w:rsid w:val="30807EE8"/>
    <w:rsid w:val="30E3EADA"/>
    <w:rsid w:val="31360D52"/>
    <w:rsid w:val="316D6475"/>
    <w:rsid w:val="31D9D879"/>
    <w:rsid w:val="31E824E5"/>
    <w:rsid w:val="31EC92A1"/>
    <w:rsid w:val="31F8DDDE"/>
    <w:rsid w:val="31F971C2"/>
    <w:rsid w:val="3211090F"/>
    <w:rsid w:val="3223CD60"/>
    <w:rsid w:val="329CE816"/>
    <w:rsid w:val="33ADCF02"/>
    <w:rsid w:val="3452BDDB"/>
    <w:rsid w:val="346765C1"/>
    <w:rsid w:val="34903BEF"/>
    <w:rsid w:val="34AC6426"/>
    <w:rsid w:val="34C4C51B"/>
    <w:rsid w:val="34D564A0"/>
    <w:rsid w:val="3598AF91"/>
    <w:rsid w:val="35ADDA5A"/>
    <w:rsid w:val="35DC2AEC"/>
    <w:rsid w:val="35F6BFFA"/>
    <w:rsid w:val="36339057"/>
    <w:rsid w:val="369C319E"/>
    <w:rsid w:val="371592F4"/>
    <w:rsid w:val="378CCBB1"/>
    <w:rsid w:val="3875411C"/>
    <w:rsid w:val="3876A436"/>
    <w:rsid w:val="38807260"/>
    <w:rsid w:val="38BF93D3"/>
    <w:rsid w:val="38D692B3"/>
    <w:rsid w:val="3A62F3C4"/>
    <w:rsid w:val="3AA1CEC7"/>
    <w:rsid w:val="3ADF59FC"/>
    <w:rsid w:val="3AFFA233"/>
    <w:rsid w:val="3B4C5BFD"/>
    <w:rsid w:val="3C3EB857"/>
    <w:rsid w:val="3C6D5507"/>
    <w:rsid w:val="3CCF2A68"/>
    <w:rsid w:val="3D80EF3A"/>
    <w:rsid w:val="3D89191F"/>
    <w:rsid w:val="3DB920B6"/>
    <w:rsid w:val="3DCF8CA8"/>
    <w:rsid w:val="3DCFEE31"/>
    <w:rsid w:val="3E0EC6A1"/>
    <w:rsid w:val="3E9CC8AA"/>
    <w:rsid w:val="3E9CD251"/>
    <w:rsid w:val="3ED5C42B"/>
    <w:rsid w:val="3EE46ABE"/>
    <w:rsid w:val="3F06C7FE"/>
    <w:rsid w:val="3FB056FF"/>
    <w:rsid w:val="3FC9B519"/>
    <w:rsid w:val="3FE23D97"/>
    <w:rsid w:val="40294345"/>
    <w:rsid w:val="4043595F"/>
    <w:rsid w:val="40464A8E"/>
    <w:rsid w:val="405A946D"/>
    <w:rsid w:val="40A9F570"/>
    <w:rsid w:val="40C9D946"/>
    <w:rsid w:val="40D4EDE5"/>
    <w:rsid w:val="40DDD2CF"/>
    <w:rsid w:val="40DF4F66"/>
    <w:rsid w:val="4130A42C"/>
    <w:rsid w:val="41ACC05B"/>
    <w:rsid w:val="41CFFBBC"/>
    <w:rsid w:val="41D013AB"/>
    <w:rsid w:val="41D82350"/>
    <w:rsid w:val="41E7BFFE"/>
    <w:rsid w:val="41E98334"/>
    <w:rsid w:val="41FDB238"/>
    <w:rsid w:val="420B6E52"/>
    <w:rsid w:val="425553E8"/>
    <w:rsid w:val="4273D306"/>
    <w:rsid w:val="42746297"/>
    <w:rsid w:val="428CD3CC"/>
    <w:rsid w:val="4290317E"/>
    <w:rsid w:val="42A6AD86"/>
    <w:rsid w:val="42B08777"/>
    <w:rsid w:val="42EECA82"/>
    <w:rsid w:val="4301C559"/>
    <w:rsid w:val="433FF24F"/>
    <w:rsid w:val="4390EF24"/>
    <w:rsid w:val="43C60469"/>
    <w:rsid w:val="44443470"/>
    <w:rsid w:val="454FDD40"/>
    <w:rsid w:val="457209BC"/>
    <w:rsid w:val="458B9855"/>
    <w:rsid w:val="45B7B478"/>
    <w:rsid w:val="45C56EDD"/>
    <w:rsid w:val="45C70056"/>
    <w:rsid w:val="45E92B18"/>
    <w:rsid w:val="4698FAE0"/>
    <w:rsid w:val="46B15A6A"/>
    <w:rsid w:val="46CD9401"/>
    <w:rsid w:val="472E1AC8"/>
    <w:rsid w:val="475912E1"/>
    <w:rsid w:val="4785CF4A"/>
    <w:rsid w:val="478EAC7E"/>
    <w:rsid w:val="47C26A70"/>
    <w:rsid w:val="4861631E"/>
    <w:rsid w:val="48888AB4"/>
    <w:rsid w:val="48D21393"/>
    <w:rsid w:val="48E6DE26"/>
    <w:rsid w:val="48FD1B21"/>
    <w:rsid w:val="49774BB2"/>
    <w:rsid w:val="499C6AE9"/>
    <w:rsid w:val="49B05295"/>
    <w:rsid w:val="49E02D57"/>
    <w:rsid w:val="49E4A60C"/>
    <w:rsid w:val="4A0C3A33"/>
    <w:rsid w:val="4A12604C"/>
    <w:rsid w:val="4A16AB98"/>
    <w:rsid w:val="4A450285"/>
    <w:rsid w:val="4A884FA0"/>
    <w:rsid w:val="4AABB78E"/>
    <w:rsid w:val="4B9845C5"/>
    <w:rsid w:val="4BBB5F08"/>
    <w:rsid w:val="4D393596"/>
    <w:rsid w:val="4D54BEA6"/>
    <w:rsid w:val="4D8C94F1"/>
    <w:rsid w:val="4DE8D3BC"/>
    <w:rsid w:val="4DF58204"/>
    <w:rsid w:val="4DF94A98"/>
    <w:rsid w:val="4E02B19C"/>
    <w:rsid w:val="4E679AB9"/>
    <w:rsid w:val="4E7B809B"/>
    <w:rsid w:val="4E944F00"/>
    <w:rsid w:val="4EA0906D"/>
    <w:rsid w:val="4F5BD827"/>
    <w:rsid w:val="4FA06F53"/>
    <w:rsid w:val="501306F6"/>
    <w:rsid w:val="504594EB"/>
    <w:rsid w:val="5074A163"/>
    <w:rsid w:val="50AB3737"/>
    <w:rsid w:val="512588AF"/>
    <w:rsid w:val="519F5BB4"/>
    <w:rsid w:val="51B49D96"/>
    <w:rsid w:val="522016EC"/>
    <w:rsid w:val="5294B9C6"/>
    <w:rsid w:val="533747CD"/>
    <w:rsid w:val="533DAF20"/>
    <w:rsid w:val="53D53B7B"/>
    <w:rsid w:val="53D7B39E"/>
    <w:rsid w:val="53DA1E9C"/>
    <w:rsid w:val="5426D650"/>
    <w:rsid w:val="54278FEE"/>
    <w:rsid w:val="54331C8E"/>
    <w:rsid w:val="54B97EF7"/>
    <w:rsid w:val="550B6724"/>
    <w:rsid w:val="55CF899F"/>
    <w:rsid w:val="55DACDC3"/>
    <w:rsid w:val="56102095"/>
    <w:rsid w:val="5614FF9D"/>
    <w:rsid w:val="565B980A"/>
    <w:rsid w:val="56773AD3"/>
    <w:rsid w:val="57201007"/>
    <w:rsid w:val="5761D81C"/>
    <w:rsid w:val="57714F2B"/>
    <w:rsid w:val="578C67C0"/>
    <w:rsid w:val="57D1C6CB"/>
    <w:rsid w:val="58133768"/>
    <w:rsid w:val="585B2FD0"/>
    <w:rsid w:val="58634982"/>
    <w:rsid w:val="58888C77"/>
    <w:rsid w:val="59050B41"/>
    <w:rsid w:val="5930585A"/>
    <w:rsid w:val="593C513F"/>
    <w:rsid w:val="5973A167"/>
    <w:rsid w:val="59D6A1EA"/>
    <w:rsid w:val="59D847A3"/>
    <w:rsid w:val="5A55F0F1"/>
    <w:rsid w:val="5B049FAB"/>
    <w:rsid w:val="5B17AF55"/>
    <w:rsid w:val="5B218479"/>
    <w:rsid w:val="5B47DB66"/>
    <w:rsid w:val="5B752E70"/>
    <w:rsid w:val="5B994BD4"/>
    <w:rsid w:val="5BB1162A"/>
    <w:rsid w:val="5BE8BB59"/>
    <w:rsid w:val="5C1FC25C"/>
    <w:rsid w:val="5C21EBEE"/>
    <w:rsid w:val="5C5EFB8B"/>
    <w:rsid w:val="5CB8B1D3"/>
    <w:rsid w:val="5CC18EB0"/>
    <w:rsid w:val="5CD4F521"/>
    <w:rsid w:val="5CE7FCEC"/>
    <w:rsid w:val="5CF5F42E"/>
    <w:rsid w:val="5D0F78CE"/>
    <w:rsid w:val="5D6AB300"/>
    <w:rsid w:val="5D70D08E"/>
    <w:rsid w:val="5E234D69"/>
    <w:rsid w:val="5E54E4F1"/>
    <w:rsid w:val="5E7E4E4E"/>
    <w:rsid w:val="5EAF13DD"/>
    <w:rsid w:val="5EED7BFD"/>
    <w:rsid w:val="5F0384FB"/>
    <w:rsid w:val="5F3685A6"/>
    <w:rsid w:val="5F3CD0E8"/>
    <w:rsid w:val="5F7B629D"/>
    <w:rsid w:val="5F8FAB6A"/>
    <w:rsid w:val="5FC162D4"/>
    <w:rsid w:val="5FD037FC"/>
    <w:rsid w:val="60136711"/>
    <w:rsid w:val="607960FA"/>
    <w:rsid w:val="6097C391"/>
    <w:rsid w:val="60AD9F4A"/>
    <w:rsid w:val="60B478C6"/>
    <w:rsid w:val="6103AD6A"/>
    <w:rsid w:val="61389FFC"/>
    <w:rsid w:val="61854108"/>
    <w:rsid w:val="620E3B01"/>
    <w:rsid w:val="6223019F"/>
    <w:rsid w:val="622F9856"/>
    <w:rsid w:val="6242B642"/>
    <w:rsid w:val="624DE56B"/>
    <w:rsid w:val="62ACC189"/>
    <w:rsid w:val="62BF94ED"/>
    <w:rsid w:val="62D3A63B"/>
    <w:rsid w:val="6366CCAD"/>
    <w:rsid w:val="639C8F59"/>
    <w:rsid w:val="63AB659A"/>
    <w:rsid w:val="63B96803"/>
    <w:rsid w:val="63D41899"/>
    <w:rsid w:val="6400751A"/>
    <w:rsid w:val="6428194F"/>
    <w:rsid w:val="644A6A83"/>
    <w:rsid w:val="647FA5FD"/>
    <w:rsid w:val="649FFD43"/>
    <w:rsid w:val="65554C47"/>
    <w:rsid w:val="656C5F45"/>
    <w:rsid w:val="656D6A43"/>
    <w:rsid w:val="65A2B49D"/>
    <w:rsid w:val="66027FB2"/>
    <w:rsid w:val="663C16D0"/>
    <w:rsid w:val="66864FD4"/>
    <w:rsid w:val="669AE9C0"/>
    <w:rsid w:val="669D3A21"/>
    <w:rsid w:val="671CB0CD"/>
    <w:rsid w:val="6758B880"/>
    <w:rsid w:val="6782A997"/>
    <w:rsid w:val="679FC56E"/>
    <w:rsid w:val="67A26E97"/>
    <w:rsid w:val="67D03216"/>
    <w:rsid w:val="68102C57"/>
    <w:rsid w:val="68C1633C"/>
    <w:rsid w:val="68D0B0B6"/>
    <w:rsid w:val="690A4091"/>
    <w:rsid w:val="698918AB"/>
    <w:rsid w:val="6A3AB662"/>
    <w:rsid w:val="6A733AEA"/>
    <w:rsid w:val="6B09DC98"/>
    <w:rsid w:val="6B2B69DA"/>
    <w:rsid w:val="6B4E51E5"/>
    <w:rsid w:val="6B814180"/>
    <w:rsid w:val="6BA66558"/>
    <w:rsid w:val="6C02DF39"/>
    <w:rsid w:val="6C290944"/>
    <w:rsid w:val="6C8C8A9A"/>
    <w:rsid w:val="6C8CE5C8"/>
    <w:rsid w:val="6CC8A967"/>
    <w:rsid w:val="6D200C20"/>
    <w:rsid w:val="6D2D9ECC"/>
    <w:rsid w:val="6D3896C5"/>
    <w:rsid w:val="6D61CB65"/>
    <w:rsid w:val="6D8CC2AC"/>
    <w:rsid w:val="6DEA1453"/>
    <w:rsid w:val="6ED3DA26"/>
    <w:rsid w:val="6F23787D"/>
    <w:rsid w:val="6F5E44A4"/>
    <w:rsid w:val="7070F6E2"/>
    <w:rsid w:val="707DEE04"/>
    <w:rsid w:val="71085B5F"/>
    <w:rsid w:val="7117DBFC"/>
    <w:rsid w:val="71BECAB3"/>
    <w:rsid w:val="71E9E9B8"/>
    <w:rsid w:val="7246E472"/>
    <w:rsid w:val="725D3B19"/>
    <w:rsid w:val="72831BD5"/>
    <w:rsid w:val="7291A5D8"/>
    <w:rsid w:val="72A239B2"/>
    <w:rsid w:val="730DEB05"/>
    <w:rsid w:val="7355AE89"/>
    <w:rsid w:val="73B7B831"/>
    <w:rsid w:val="73B821B9"/>
    <w:rsid w:val="73CF2163"/>
    <w:rsid w:val="73DD6159"/>
    <w:rsid w:val="742A8339"/>
    <w:rsid w:val="744BE1BA"/>
    <w:rsid w:val="74835D37"/>
    <w:rsid w:val="7494D346"/>
    <w:rsid w:val="749CC883"/>
    <w:rsid w:val="74AEB8A0"/>
    <w:rsid w:val="75089991"/>
    <w:rsid w:val="7592D436"/>
    <w:rsid w:val="75E986B1"/>
    <w:rsid w:val="7609EBF7"/>
    <w:rsid w:val="764004C3"/>
    <w:rsid w:val="76682587"/>
    <w:rsid w:val="766A6EB2"/>
    <w:rsid w:val="76982C63"/>
    <w:rsid w:val="77843ED3"/>
    <w:rsid w:val="77ED085B"/>
    <w:rsid w:val="77F9D60F"/>
    <w:rsid w:val="7851CD7F"/>
    <w:rsid w:val="7892C6AB"/>
    <w:rsid w:val="792AB1D1"/>
    <w:rsid w:val="79AA0D70"/>
    <w:rsid w:val="79F6E48E"/>
    <w:rsid w:val="7A08CB38"/>
    <w:rsid w:val="7A1A9E56"/>
    <w:rsid w:val="7A65342B"/>
    <w:rsid w:val="7AAA58DE"/>
    <w:rsid w:val="7AE7D74B"/>
    <w:rsid w:val="7B31EB9C"/>
    <w:rsid w:val="7BE28454"/>
    <w:rsid w:val="7C1A0406"/>
    <w:rsid w:val="7C2CFDDD"/>
    <w:rsid w:val="7C596237"/>
    <w:rsid w:val="7CAC16EC"/>
    <w:rsid w:val="7CE582A5"/>
    <w:rsid w:val="7D073193"/>
    <w:rsid w:val="7D65306B"/>
    <w:rsid w:val="7DA24046"/>
    <w:rsid w:val="7DB0A46D"/>
    <w:rsid w:val="7E038FB2"/>
    <w:rsid w:val="7E459173"/>
    <w:rsid w:val="7E49DF0B"/>
    <w:rsid w:val="7E8D0503"/>
    <w:rsid w:val="7E976E73"/>
    <w:rsid w:val="7EC77DC4"/>
    <w:rsid w:val="7ECA96DD"/>
    <w:rsid w:val="7ED898C0"/>
    <w:rsid w:val="7EFE7B8E"/>
    <w:rsid w:val="7F24A152"/>
    <w:rsid w:val="7F3069FE"/>
    <w:rsid w:val="7F5AD365"/>
    <w:rsid w:val="7FA5233D"/>
    <w:rsid w:val="7FF6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0A4CCF"/>
  <w15:chartTrackingRefBased/>
  <w15:docId w15:val="{D964F487-9E21-4FC4-83B1-05E2038B5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785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7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78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78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78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8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78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78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8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8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8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78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78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8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8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78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8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8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78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7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8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7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7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8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78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78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8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8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7855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9D0A9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A9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D0A9D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2740C88C"/>
    <w:rPr>
      <w:color w:val="467886"/>
      <w:u w:val="single"/>
    </w:rPr>
  </w:style>
  <w:style w:type="paragraph" w:styleId="FootnoteText">
    <w:name w:val="footnote text"/>
    <w:basedOn w:val="Normal"/>
    <w:uiPriority w:val="99"/>
    <w:semiHidden/>
    <w:unhideWhenUsed/>
    <w:rsid w:val="10F60C8C"/>
    <w:rPr>
      <w:sz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10F60C8C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E97E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97EBE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E97E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97EBE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674B1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D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D6E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9389</Words>
  <Characters>5353</Characters>
  <Application>Microsoft Office Word</Application>
  <DocSecurity>0</DocSecurity>
  <Lines>44</Lines>
  <Paragraphs>29</Paragraphs>
  <ScaleCrop>false</ScaleCrop>
  <Company/>
  <LinksUpToDate>false</LinksUpToDate>
  <CharactersWithSpaces>14713</CharactersWithSpaces>
  <SharedDoc>false</SharedDoc>
  <HLinks>
    <vt:vector size="24" baseType="variant">
      <vt:variant>
        <vt:i4>5832738</vt:i4>
      </vt:variant>
      <vt:variant>
        <vt:i4>9</vt:i4>
      </vt:variant>
      <vt:variant>
        <vt:i4>0</vt:i4>
      </vt:variant>
      <vt:variant>
        <vt:i4>5</vt:i4>
      </vt:variant>
      <vt:variant>
        <vt:lpwstr>mailto:vakcinas@spkc.gov.lv</vt:lpwstr>
      </vt:variant>
      <vt:variant>
        <vt:lpwstr/>
      </vt:variant>
      <vt:variant>
        <vt:i4>6422631</vt:i4>
      </vt:variant>
      <vt:variant>
        <vt:i4>6</vt:i4>
      </vt:variant>
      <vt:variant>
        <vt:i4>0</vt:i4>
      </vt:variant>
      <vt:variant>
        <vt:i4>5</vt:i4>
      </vt:variant>
      <vt:variant>
        <vt:lpwstr>https://www.spkc.gov.lv/lv/vakcinacija</vt:lpwstr>
      </vt:variant>
      <vt:variant>
        <vt:lpwstr/>
      </vt:variant>
      <vt:variant>
        <vt:i4>3276808</vt:i4>
      </vt:variant>
      <vt:variant>
        <vt:i4>3</vt:i4>
      </vt:variant>
      <vt:variant>
        <vt:i4>0</vt:i4>
      </vt:variant>
      <vt:variant>
        <vt:i4>5</vt:i4>
      </vt:variant>
      <vt:variant>
        <vt:lpwstr>mailto:Ainars.Lacbergs@vmnvd.gov.lv</vt:lpwstr>
      </vt:variant>
      <vt:variant>
        <vt:lpwstr/>
      </vt:variant>
      <vt:variant>
        <vt:i4>589901</vt:i4>
      </vt:variant>
      <vt:variant>
        <vt:i4>0</vt:i4>
      </vt:variant>
      <vt:variant>
        <vt:i4>0</vt:i4>
      </vt:variant>
      <vt:variant>
        <vt:i4>5</vt:i4>
      </vt:variant>
      <vt:variant>
        <vt:lpwstr>https://dati.zva.gov.lv/zalu-registrs/lv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Krauze</dc:creator>
  <cp:keywords/>
  <dc:description/>
  <cp:lastModifiedBy>Daiga Vulfa</cp:lastModifiedBy>
  <cp:revision>171</cp:revision>
  <dcterms:created xsi:type="dcterms:W3CDTF">2026-08-25T11:15:00Z</dcterms:created>
  <dcterms:modified xsi:type="dcterms:W3CDTF">2026-08-25T10:35:00Z</dcterms:modified>
</cp:coreProperties>
</file>