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Ind w:w="108" w:type="dxa"/>
        <w:tblLayout w:type="fixed"/>
        <w:tblLook w:val="04A0" w:firstRow="1" w:lastRow="0" w:firstColumn="1" w:lastColumn="0" w:noHBand="0" w:noVBand="1"/>
      </w:tblPr>
      <w:tblGrid>
        <w:gridCol w:w="9360"/>
      </w:tblGrid>
      <w:tr w:rsidR="00476E79" w14:paraId="4D5ED027" w14:textId="77777777" w:rsidTr="00AE3907">
        <w:trPr>
          <w:trHeight w:val="80"/>
        </w:trPr>
        <w:tc>
          <w:tcPr>
            <w:tcW w:w="9356" w:type="dxa"/>
            <w:hideMark/>
          </w:tcPr>
          <w:p w14:paraId="23960587" w14:textId="77777777" w:rsidR="00934AFC" w:rsidRDefault="002E7398" w:rsidP="00B80596">
            <w:pPr>
              <w:pStyle w:val="H4"/>
              <w:spacing w:after="0"/>
              <w:outlineLvl w:val="9"/>
              <w:rPr>
                <w:b w:val="0"/>
                <w:sz w:val="24"/>
              </w:rPr>
            </w:pPr>
            <w:r>
              <w:rPr>
                <w:b w:val="0"/>
                <w:sz w:val="24"/>
              </w:rPr>
              <w:t>Rīgā</w:t>
            </w:r>
          </w:p>
        </w:tc>
      </w:tr>
    </w:tbl>
    <w:p w14:paraId="49644647" w14:textId="77777777" w:rsidR="00934AFC" w:rsidRDefault="00934AFC" w:rsidP="00934AFC">
      <w:pPr>
        <w:rPr>
          <w:sz w:val="24"/>
          <w:lang w:val="lv-LV"/>
        </w:rPr>
      </w:pPr>
    </w:p>
    <w:p w14:paraId="6BA92C6B" w14:textId="77777777" w:rsidR="00DA07B6" w:rsidRDefault="00DA07B6" w:rsidP="00DA07B6">
      <w:pPr>
        <w:rPr>
          <w:sz w:val="24"/>
          <w:lang w:val="lv-LV"/>
        </w:rPr>
      </w:pPr>
    </w:p>
    <w:tbl>
      <w:tblPr>
        <w:tblW w:w="13898" w:type="dxa"/>
        <w:tblInd w:w="108" w:type="dxa"/>
        <w:tblLook w:val="04A0" w:firstRow="1" w:lastRow="0" w:firstColumn="1" w:lastColumn="0" w:noHBand="0" w:noVBand="1"/>
      </w:tblPr>
      <w:tblGrid>
        <w:gridCol w:w="1178"/>
        <w:gridCol w:w="3850"/>
        <w:gridCol w:w="4435"/>
        <w:gridCol w:w="4435"/>
      </w:tblGrid>
      <w:tr w:rsidR="00476E79" w14:paraId="4B3A10A3" w14:textId="77777777" w:rsidTr="00EC256A">
        <w:tc>
          <w:tcPr>
            <w:tcW w:w="1178" w:type="dxa"/>
            <w:vAlign w:val="bottom"/>
          </w:tcPr>
          <w:p w14:paraId="541A076F" w14:textId="77777777" w:rsidR="00FA4E1F" w:rsidRDefault="00FA4E1F" w:rsidP="00FA4E1F">
            <w:pPr>
              <w:rPr>
                <w:lang w:val="lv-LV"/>
              </w:rPr>
            </w:pPr>
          </w:p>
        </w:tc>
        <w:tc>
          <w:tcPr>
            <w:tcW w:w="3850" w:type="dxa"/>
            <w:vAlign w:val="bottom"/>
          </w:tcPr>
          <w:p w14:paraId="059C079E" w14:textId="77777777" w:rsidR="00FA4E1F" w:rsidRDefault="00FA4E1F" w:rsidP="00FA4E1F">
            <w:pPr>
              <w:rPr>
                <w:lang w:val="lv-LV"/>
              </w:rPr>
            </w:pPr>
          </w:p>
        </w:tc>
        <w:tc>
          <w:tcPr>
            <w:tcW w:w="4435" w:type="dxa"/>
            <w:vAlign w:val="bottom"/>
          </w:tcPr>
          <w:p w14:paraId="4DDCE727" w14:textId="37894616" w:rsidR="00FA4E1F" w:rsidRPr="00244C9E" w:rsidRDefault="00625208" w:rsidP="00850FAD">
            <w:pPr>
              <w:rPr>
                <w:b/>
                <w:bCs/>
                <w:color w:val="362B36"/>
                <w:sz w:val="24"/>
                <w:shd w:val="clear" w:color="auto" w:fill="F2F5F7"/>
              </w:rPr>
            </w:pPr>
            <w:r>
              <w:rPr>
                <w:b/>
                <w:noProof/>
                <w:sz w:val="24"/>
                <w:lang w:val="lv-LV"/>
              </w:rPr>
              <w:t>Ārstniecības iestādei</w:t>
            </w:r>
          </w:p>
        </w:tc>
        <w:tc>
          <w:tcPr>
            <w:tcW w:w="4435" w:type="dxa"/>
            <w:vAlign w:val="bottom"/>
            <w:hideMark/>
          </w:tcPr>
          <w:p w14:paraId="2E9CAA32" w14:textId="77777777" w:rsidR="00FA4E1F" w:rsidRPr="00244C9E" w:rsidRDefault="002E7398" w:rsidP="00FA4E1F">
            <w:pPr>
              <w:jc w:val="right"/>
              <w:rPr>
                <w:b/>
                <w:bCs/>
                <w:sz w:val="24"/>
                <w:lang w:val="lv-LV"/>
              </w:rPr>
            </w:pPr>
            <w:r w:rsidRPr="00244C9E">
              <w:rPr>
                <w:b/>
                <w:bCs/>
                <w:color w:val="362B36"/>
                <w:sz w:val="24"/>
                <w:shd w:val="clear" w:color="auto" w:fill="F2F5F7"/>
              </w:rPr>
              <w:t>}}</w:t>
            </w:r>
          </w:p>
        </w:tc>
      </w:tr>
      <w:tr w:rsidR="00476E79" w14:paraId="40FE18A0" w14:textId="77777777" w:rsidTr="00436ED1">
        <w:tc>
          <w:tcPr>
            <w:tcW w:w="5028" w:type="dxa"/>
            <w:gridSpan w:val="2"/>
            <w:vAlign w:val="bottom"/>
          </w:tcPr>
          <w:p w14:paraId="0D9D1A34" w14:textId="77777777" w:rsidR="00FA4E1F" w:rsidRDefault="00FA4E1F" w:rsidP="00FA4E1F">
            <w:pPr>
              <w:rPr>
                <w:sz w:val="24"/>
                <w:lang w:val="lv-LV"/>
              </w:rPr>
            </w:pPr>
          </w:p>
        </w:tc>
        <w:tc>
          <w:tcPr>
            <w:tcW w:w="4435" w:type="dxa"/>
            <w:vAlign w:val="bottom"/>
            <w:hideMark/>
          </w:tcPr>
          <w:p w14:paraId="5F030053" w14:textId="77777777" w:rsidR="00FA4E1F" w:rsidRDefault="00FA4E1F" w:rsidP="00AF6883">
            <w:pPr>
              <w:rPr>
                <w:sz w:val="24"/>
                <w:lang w:val="lv-LV"/>
              </w:rPr>
            </w:pPr>
          </w:p>
        </w:tc>
        <w:tc>
          <w:tcPr>
            <w:tcW w:w="4435" w:type="dxa"/>
            <w:vAlign w:val="bottom"/>
          </w:tcPr>
          <w:p w14:paraId="11305C47" w14:textId="77777777" w:rsidR="00FA4E1F" w:rsidRDefault="00FA4E1F" w:rsidP="00FA4E1F">
            <w:pPr>
              <w:rPr>
                <w:sz w:val="24"/>
                <w:szCs w:val="28"/>
                <w:lang w:val="lv-LV"/>
              </w:rPr>
            </w:pPr>
          </w:p>
          <w:p w14:paraId="0750C765" w14:textId="77777777" w:rsidR="00FA4E1F" w:rsidRDefault="00FA4E1F" w:rsidP="00FA4E1F">
            <w:pPr>
              <w:jc w:val="right"/>
              <w:rPr>
                <w:sz w:val="24"/>
                <w:lang w:val="lv-LV"/>
              </w:rPr>
            </w:pPr>
          </w:p>
        </w:tc>
      </w:tr>
    </w:tbl>
    <w:tbl>
      <w:tblPr>
        <w:tblW w:w="9360" w:type="dxa"/>
        <w:tblInd w:w="108" w:type="dxa"/>
        <w:tblLayout w:type="fixed"/>
        <w:tblLook w:val="04A0" w:firstRow="1" w:lastRow="0" w:firstColumn="1" w:lastColumn="0" w:noHBand="0" w:noVBand="1"/>
      </w:tblPr>
      <w:tblGrid>
        <w:gridCol w:w="9360"/>
      </w:tblGrid>
      <w:tr w:rsidR="00476E79" w:rsidRPr="00747E82" w14:paraId="76932F19" w14:textId="77777777" w:rsidTr="004C5DDA">
        <w:tc>
          <w:tcPr>
            <w:tcW w:w="9360" w:type="dxa"/>
            <w:hideMark/>
          </w:tcPr>
          <w:p w14:paraId="6F038F09" w14:textId="77777777" w:rsidR="00934AFC" w:rsidRPr="007C64B1" w:rsidRDefault="002E7398" w:rsidP="00AE3907">
            <w:pPr>
              <w:tabs>
                <w:tab w:val="left" w:pos="5415"/>
              </w:tabs>
              <w:rPr>
                <w:b/>
                <w:bCs/>
                <w:color w:val="000000"/>
                <w:sz w:val="24"/>
                <w:lang w:val="lv-LV"/>
              </w:rPr>
            </w:pPr>
            <w:r>
              <w:rPr>
                <w:b/>
                <w:noProof/>
                <w:sz w:val="24"/>
                <w:lang w:val="lv-LV"/>
              </w:rPr>
              <w:t>Par darbnespējas lapas atvēršanu, nosūtījuma, receptes izsniegšanu</w:t>
            </w:r>
            <w:r w:rsidRPr="007C64B1">
              <w:rPr>
                <w:b/>
                <w:bCs/>
                <w:sz w:val="24"/>
                <w:lang w:val="lv-LV"/>
              </w:rPr>
              <w:tab/>
            </w:r>
          </w:p>
        </w:tc>
      </w:tr>
    </w:tbl>
    <w:p w14:paraId="0782C267" w14:textId="77777777" w:rsidR="00934AFC" w:rsidRPr="00625208" w:rsidRDefault="00934AFC" w:rsidP="00934AFC">
      <w:pPr>
        <w:rPr>
          <w:sz w:val="24"/>
          <w:lang w:val="pt-BR"/>
        </w:rPr>
      </w:pPr>
    </w:p>
    <w:p w14:paraId="4FF5BC3D" w14:textId="31F1C26F" w:rsidR="00F70CFB" w:rsidRDefault="002E7398" w:rsidP="00242BC8">
      <w:pPr>
        <w:pStyle w:val="NormalWeb"/>
        <w:spacing w:before="0" w:after="120" w:line="276" w:lineRule="auto"/>
        <w:ind w:firstLine="567"/>
        <w:jc w:val="both"/>
        <w:rPr>
          <w:lang w:val="lv-LV"/>
        </w:rPr>
      </w:pPr>
      <w:bookmarkStart w:id="0" w:name="_Hlk190698652"/>
      <w:r w:rsidRPr="00CA3147">
        <w:rPr>
          <w:lang w:val="lv-LV"/>
        </w:rPr>
        <w:t>Veselības inspekcij</w:t>
      </w:r>
      <w:r>
        <w:rPr>
          <w:lang w:val="lv-LV"/>
        </w:rPr>
        <w:t>a</w:t>
      </w:r>
      <w:r w:rsidRPr="00CA3147">
        <w:rPr>
          <w:lang w:val="lv-LV"/>
        </w:rPr>
        <w:t xml:space="preserve"> (turpmāk – </w:t>
      </w:r>
      <w:r>
        <w:rPr>
          <w:lang w:val="lv-LV"/>
        </w:rPr>
        <w:t xml:space="preserve">Inspekcija) </w:t>
      </w:r>
      <w:r w:rsidR="00625208">
        <w:rPr>
          <w:lang w:val="lv-LV"/>
        </w:rPr>
        <w:t>informē, ka</w:t>
      </w:r>
      <w:r>
        <w:rPr>
          <w:lang w:val="lv-LV"/>
        </w:rPr>
        <w:t xml:space="preserve"> regulāri </w:t>
      </w:r>
      <w:r w:rsidRPr="00FE5DFD">
        <w:rPr>
          <w:lang w:val="lv-LV"/>
        </w:rPr>
        <w:t>saņem</w:t>
      </w:r>
      <w:r>
        <w:rPr>
          <w:lang w:val="lv-LV"/>
        </w:rPr>
        <w:t xml:space="preserve"> informāciju no ģimenes ārstiem par ārstu speciālistu izsniegtām rekomendācijām pacientiem vērsties pie ģimenes ārsta, lai saņemtu darbnespējas lapu, nosūtījumu uz izmeklējumu vai recepti zālēm. Ģimenes ārsti izsaka neizpratni, kāpēc ārsts speciālists, ja uzskata, ka pacientam ir nepieciešama darbnespējas lapa, to neizsniedz, kā arī neizsniedz nosūtījumus, neizraksta receptes.</w:t>
      </w:r>
    </w:p>
    <w:p w14:paraId="21435DEF" w14:textId="6DBD4D77" w:rsidR="00F70CFB" w:rsidRDefault="002E7398" w:rsidP="00242BC8">
      <w:pPr>
        <w:pStyle w:val="NormalWeb"/>
        <w:spacing w:before="0" w:after="120" w:line="276" w:lineRule="auto"/>
        <w:ind w:firstLine="567"/>
        <w:jc w:val="both"/>
        <w:rPr>
          <w:lang w:val="lv-LV"/>
        </w:rPr>
      </w:pPr>
      <w:r>
        <w:rPr>
          <w:lang w:val="lv-LV"/>
        </w:rPr>
        <w:t>[1] Atbilstoši normatīvajam regulējumam, ā</w:t>
      </w:r>
      <w:r w:rsidRPr="00D41F6D">
        <w:rPr>
          <w:lang w:val="lv-LV"/>
        </w:rPr>
        <w:t xml:space="preserve">rstējošais ārsts ir ārstniecības persona, kura </w:t>
      </w:r>
      <w:r w:rsidRPr="00CC56B2">
        <w:rPr>
          <w:b/>
          <w:bCs/>
          <w:lang w:val="lv-LV"/>
        </w:rPr>
        <w:t>konkrētā ārstniecības epizodē</w:t>
      </w:r>
      <w:r w:rsidRPr="00D41F6D">
        <w:rPr>
          <w:lang w:val="lv-LV"/>
        </w:rPr>
        <w:t xml:space="preserve"> atbilstoši savai kompetencei vada pacienta ārstniecību, pieņem ar pacienta ārstniecību saistītus lēmumus, atbild par pacienta ārstniecības pamatotību, mērķtiecību, nepārtrauktību, kvalitāti un rezultātiem</w:t>
      </w:r>
      <w:r>
        <w:rPr>
          <w:rStyle w:val="FootnoteReference"/>
          <w:lang w:val="lv-LV"/>
        </w:rPr>
        <w:footnoteReference w:id="1"/>
      </w:r>
      <w:r w:rsidRPr="00D41F6D">
        <w:rPr>
          <w:lang w:val="lv-LV"/>
        </w:rPr>
        <w:t>.</w:t>
      </w:r>
      <w:r>
        <w:rPr>
          <w:lang w:val="lv-LV"/>
        </w:rPr>
        <w:t xml:space="preserve"> </w:t>
      </w:r>
    </w:p>
    <w:p w14:paraId="6C75ADCA" w14:textId="5B650A2D" w:rsidR="00F70CFB" w:rsidRDefault="002E7398" w:rsidP="00242BC8">
      <w:pPr>
        <w:pStyle w:val="NormalWeb"/>
        <w:spacing w:before="0" w:line="276" w:lineRule="auto"/>
        <w:ind w:firstLine="567"/>
        <w:jc w:val="both"/>
        <w:rPr>
          <w:lang w:val="lv-LV"/>
        </w:rPr>
      </w:pPr>
      <w:r>
        <w:rPr>
          <w:lang w:val="lv-LV"/>
        </w:rPr>
        <w:t xml:space="preserve">[2] </w:t>
      </w:r>
      <w:r w:rsidRPr="00954161">
        <w:rPr>
          <w:lang w:val="lv-LV"/>
        </w:rPr>
        <w:t>Ministru kabineta 2024.gada 25.jūnija noteikumi Nr. 409 “Darbnespējas lapu izsniegšanas un anulēšanas kārtība” (turpmāk – Noteikumi Nr.409)</w:t>
      </w:r>
      <w:r>
        <w:rPr>
          <w:b/>
          <w:bCs/>
          <w:lang w:val="lv-LV"/>
        </w:rPr>
        <w:t xml:space="preserve"> </w:t>
      </w:r>
      <w:r w:rsidRPr="00954161">
        <w:rPr>
          <w:lang w:val="lv-LV"/>
        </w:rPr>
        <w:t xml:space="preserve"> nosaka kārtību, kādā tiek izsniegtas un anulētas darbnespējas lapas.</w:t>
      </w:r>
    </w:p>
    <w:p w14:paraId="79990388" w14:textId="77777777" w:rsidR="00F70CFB" w:rsidRDefault="002E7398" w:rsidP="00242BC8">
      <w:pPr>
        <w:pStyle w:val="NormalWeb"/>
        <w:spacing w:before="120" w:after="120" w:line="276" w:lineRule="auto"/>
        <w:ind w:firstLine="567"/>
        <w:jc w:val="both"/>
        <w:rPr>
          <w:lang w:val="lv-LV"/>
        </w:rPr>
      </w:pPr>
      <w:r w:rsidRPr="00954161">
        <w:rPr>
          <w:lang w:val="lv-LV"/>
        </w:rPr>
        <w:t xml:space="preserve">Atbilstoši </w:t>
      </w:r>
      <w:r>
        <w:rPr>
          <w:lang w:val="lv-LV"/>
        </w:rPr>
        <w:t>N</w:t>
      </w:r>
      <w:r w:rsidRPr="00954161">
        <w:rPr>
          <w:lang w:val="lv-LV"/>
        </w:rPr>
        <w:t xml:space="preserve">oteikumu </w:t>
      </w:r>
      <w:r>
        <w:rPr>
          <w:lang w:val="lv-LV"/>
        </w:rPr>
        <w:t xml:space="preserve">Nr.409 </w:t>
      </w:r>
      <w:r w:rsidRPr="00954161">
        <w:rPr>
          <w:lang w:val="lv-LV"/>
        </w:rPr>
        <w:t xml:space="preserve">3.1. apakšpunktam darbnespējas lapu par visu darbnespējas periodu izsniedz </w:t>
      </w:r>
      <w:r w:rsidRPr="00954161">
        <w:rPr>
          <w:b/>
          <w:bCs/>
          <w:lang w:val="lv-LV"/>
        </w:rPr>
        <w:t>ārsts</w:t>
      </w:r>
      <w:r w:rsidRPr="00954161">
        <w:rPr>
          <w:lang w:val="lv-LV"/>
        </w:rPr>
        <w:t>, ja konstatēta pārejoša darbnespēja slimības vai traumas dēļ, kas saistīta ar darbspēju zaudēšanu. Līdz ar to noteikumos nav noteikts, ka darbnespējas lapu par visu darbnespējas periodu būtu tiesīgs izsniegt tikai ģimenes ārsts.</w:t>
      </w:r>
    </w:p>
    <w:p w14:paraId="7E2980FF" w14:textId="77777777" w:rsidR="00F70CFB" w:rsidRDefault="002E7398" w:rsidP="00242BC8">
      <w:pPr>
        <w:pStyle w:val="NormalWeb"/>
        <w:spacing w:before="0" w:after="120" w:line="276" w:lineRule="auto"/>
        <w:ind w:firstLine="567"/>
        <w:jc w:val="both"/>
        <w:rPr>
          <w:lang w:val="lv-LV"/>
        </w:rPr>
      </w:pPr>
      <w:r w:rsidRPr="00954161">
        <w:rPr>
          <w:lang w:val="lv-LV"/>
        </w:rPr>
        <w:t xml:space="preserve">Darbnespējas lapas izsniegšana ir ārstniecības procesa sastāvdaļa un ir saistīta ar ārsta kompetenci izvērtēt pacienta veselības stāvokli, konstatēt darbnespēju un pieņemt attiecīgu </w:t>
      </w:r>
      <w:r>
        <w:rPr>
          <w:lang w:val="lv-LV"/>
        </w:rPr>
        <w:t>ar pacienta ārstniecību saistītu</w:t>
      </w:r>
      <w:r w:rsidRPr="00954161">
        <w:rPr>
          <w:lang w:val="lv-LV"/>
        </w:rPr>
        <w:t xml:space="preserve"> lēmumu.</w:t>
      </w:r>
    </w:p>
    <w:p w14:paraId="1946BBF0" w14:textId="77777777" w:rsidR="00F70CFB" w:rsidRDefault="002E7398" w:rsidP="00242BC8">
      <w:pPr>
        <w:pStyle w:val="NormalWeb"/>
        <w:spacing w:before="0" w:after="120" w:line="276" w:lineRule="auto"/>
        <w:ind w:firstLine="567"/>
        <w:jc w:val="both"/>
        <w:rPr>
          <w:lang w:val="lv-LV"/>
        </w:rPr>
      </w:pPr>
      <w:r w:rsidRPr="00625208">
        <w:rPr>
          <w:b/>
          <w:bCs/>
          <w:lang w:val="lv-LV"/>
        </w:rPr>
        <w:t>Jebkurš ārstniecības iestādē strādājošs ārsts speciālists</w:t>
      </w:r>
      <w:r w:rsidRPr="00954161">
        <w:rPr>
          <w:lang w:val="lv-LV"/>
        </w:rPr>
        <w:t>, kurš ir veicis pacienta apskati un izvērtējis pacienta veselības stāvokli, konstatē</w:t>
      </w:r>
      <w:r>
        <w:rPr>
          <w:lang w:val="lv-LV"/>
        </w:rPr>
        <w:t>jot</w:t>
      </w:r>
      <w:r w:rsidRPr="00954161">
        <w:rPr>
          <w:lang w:val="lv-LV"/>
        </w:rPr>
        <w:t xml:space="preserve"> medicīniski pamatotu pārejošu darbnespēju, </w:t>
      </w:r>
      <w:r w:rsidRPr="00625208">
        <w:rPr>
          <w:b/>
          <w:bCs/>
          <w:lang w:val="lv-LV"/>
        </w:rPr>
        <w:t xml:space="preserve">ir tiesīgs izsniegt darbnespējas lapu </w:t>
      </w:r>
      <w:r w:rsidRPr="00954161">
        <w:rPr>
          <w:lang w:val="lv-LV"/>
        </w:rPr>
        <w:t>atbilstoši normatīvajos aktos noteiktajai kārtībai.</w:t>
      </w:r>
    </w:p>
    <w:p w14:paraId="49A49F0F" w14:textId="77777777" w:rsidR="00F70CFB" w:rsidRPr="00954161" w:rsidRDefault="002E7398" w:rsidP="00242BC8">
      <w:pPr>
        <w:pStyle w:val="NormalWeb"/>
        <w:spacing w:before="0" w:after="120" w:line="276" w:lineRule="auto"/>
        <w:ind w:firstLine="567"/>
        <w:jc w:val="both"/>
        <w:rPr>
          <w:lang w:val="lv-LV"/>
        </w:rPr>
      </w:pPr>
      <w:r>
        <w:rPr>
          <w:lang w:val="lv-LV"/>
        </w:rPr>
        <w:t xml:space="preserve">Inspekcija norāda, ka ārstam </w:t>
      </w:r>
      <w:r w:rsidRPr="00CC56B2">
        <w:rPr>
          <w:lang w:val="lv-LV"/>
        </w:rPr>
        <w:t>pieņemt</w:t>
      </w:r>
      <w:r>
        <w:rPr>
          <w:lang w:val="lv-LV"/>
        </w:rPr>
        <w:t>ais</w:t>
      </w:r>
      <w:r w:rsidRPr="00CC56B2">
        <w:rPr>
          <w:lang w:val="lv-LV"/>
        </w:rPr>
        <w:t xml:space="preserve"> lēmum</w:t>
      </w:r>
      <w:r>
        <w:rPr>
          <w:lang w:val="lv-LV"/>
        </w:rPr>
        <w:t>s ir jā</w:t>
      </w:r>
      <w:r w:rsidRPr="00CC56B2">
        <w:rPr>
          <w:lang w:val="lv-LV"/>
        </w:rPr>
        <w:t>pamato</w:t>
      </w:r>
      <w:r>
        <w:rPr>
          <w:lang w:val="lv-LV"/>
        </w:rPr>
        <w:t xml:space="preserve"> pacienta</w:t>
      </w:r>
      <w:r w:rsidRPr="00CC56B2">
        <w:rPr>
          <w:lang w:val="lv-LV"/>
        </w:rPr>
        <w:t xml:space="preserve"> medicīniskajā dokumentācijā</w:t>
      </w:r>
      <w:r>
        <w:rPr>
          <w:rStyle w:val="FootnoteReference"/>
          <w:lang w:val="lv-LV"/>
        </w:rPr>
        <w:footnoteReference w:id="2"/>
      </w:r>
      <w:r>
        <w:rPr>
          <w:lang w:val="lv-LV"/>
        </w:rPr>
        <w:t>.</w:t>
      </w:r>
    </w:p>
    <w:p w14:paraId="29277D7B" w14:textId="57D0F06B" w:rsidR="00F70CFB" w:rsidRDefault="002E7398" w:rsidP="00242BC8">
      <w:pPr>
        <w:pStyle w:val="NormalWeb"/>
        <w:spacing w:before="0" w:line="276" w:lineRule="auto"/>
        <w:ind w:firstLine="567"/>
        <w:jc w:val="both"/>
        <w:rPr>
          <w:lang w:val="lv-LV"/>
        </w:rPr>
      </w:pPr>
      <w:r>
        <w:rPr>
          <w:lang w:val="lv-LV"/>
        </w:rPr>
        <w:t>[3] Ārsta profesionālā kompetencē ietilpst izvērtēt pacienta veselības stāvokli, noteikt diagnozes, kā arī lemt par izmeklējumu nepieciešamību.</w:t>
      </w:r>
      <w:r w:rsidRPr="00C01009">
        <w:rPr>
          <w:lang w:val="lv-LV"/>
        </w:rPr>
        <w:t xml:space="preserve"> </w:t>
      </w:r>
      <w:r>
        <w:rPr>
          <w:lang w:val="lv-LV"/>
        </w:rPr>
        <w:t>J</w:t>
      </w:r>
      <w:r w:rsidRPr="00C01009">
        <w:rPr>
          <w:lang w:val="lv-LV"/>
        </w:rPr>
        <w:t xml:space="preserve">a </w:t>
      </w:r>
      <w:r w:rsidRPr="00625208">
        <w:rPr>
          <w:b/>
          <w:bCs/>
          <w:lang w:val="lv-LV"/>
        </w:rPr>
        <w:t>ārsta profesionālajā ieskatā ir medicīnisks pamatojums</w:t>
      </w:r>
      <w:r w:rsidRPr="00C01009">
        <w:rPr>
          <w:lang w:val="lv-LV"/>
        </w:rPr>
        <w:t xml:space="preserve"> un pacienta veselības stāvoklis rada indikācijas </w:t>
      </w:r>
      <w:r>
        <w:rPr>
          <w:lang w:val="lv-LV"/>
        </w:rPr>
        <w:t>cita ārsta</w:t>
      </w:r>
      <w:r w:rsidRPr="00C01009">
        <w:rPr>
          <w:lang w:val="lv-LV"/>
        </w:rPr>
        <w:t xml:space="preserve"> </w:t>
      </w:r>
      <w:r>
        <w:rPr>
          <w:lang w:val="lv-LV"/>
        </w:rPr>
        <w:t xml:space="preserve">speciālista </w:t>
      </w:r>
      <w:r>
        <w:rPr>
          <w:lang w:val="lv-LV"/>
        </w:rPr>
        <w:lastRenderedPageBreak/>
        <w:t xml:space="preserve">konsultācijas nepieciešamībai vai </w:t>
      </w:r>
      <w:r w:rsidRPr="00C01009">
        <w:rPr>
          <w:lang w:val="lv-LV"/>
        </w:rPr>
        <w:t>izmeklējuma veikšanai</w:t>
      </w:r>
      <w:r>
        <w:rPr>
          <w:lang w:val="lv-LV"/>
        </w:rPr>
        <w:t xml:space="preserve">, </w:t>
      </w:r>
      <w:r w:rsidRPr="00625208">
        <w:rPr>
          <w:b/>
          <w:bCs/>
          <w:lang w:val="lv-LV"/>
        </w:rPr>
        <w:t>ārstam ir pienākums pacientam izsniegt nosūtījumu</w:t>
      </w:r>
      <w:r>
        <w:rPr>
          <w:lang w:val="lv-LV"/>
        </w:rPr>
        <w:t>.</w:t>
      </w:r>
    </w:p>
    <w:p w14:paraId="6B059A84" w14:textId="77777777" w:rsidR="00F70CFB" w:rsidRDefault="002E7398" w:rsidP="00242BC8">
      <w:pPr>
        <w:pStyle w:val="NormalWeb"/>
        <w:spacing w:before="120" w:after="120" w:line="276" w:lineRule="auto"/>
        <w:ind w:firstLine="567"/>
        <w:jc w:val="both"/>
        <w:rPr>
          <w:lang w:val="lv-LV"/>
        </w:rPr>
      </w:pPr>
      <w:r>
        <w:rPr>
          <w:lang w:val="lv-LV"/>
        </w:rPr>
        <w:t>[4] I</w:t>
      </w:r>
      <w:r w:rsidRPr="00B5308C">
        <w:rPr>
          <w:lang w:val="lv-LV"/>
        </w:rPr>
        <w:t>nspekcija vērš uzmanību, ka ģimenes ārsta funkcija nav būt par administratīvu starpnieku vai “sekretāru”</w:t>
      </w:r>
      <w:r>
        <w:rPr>
          <w:lang w:val="lv-LV"/>
        </w:rPr>
        <w:t xml:space="preserve"> </w:t>
      </w:r>
      <w:r w:rsidRPr="00B5308C">
        <w:rPr>
          <w:lang w:val="lv-LV"/>
        </w:rPr>
        <w:t>darbnespējas lapu</w:t>
      </w:r>
      <w:r>
        <w:rPr>
          <w:lang w:val="lv-LV"/>
        </w:rPr>
        <w:t xml:space="preserve"> izsniegšanā</w:t>
      </w:r>
      <w:r w:rsidRPr="00B5308C">
        <w:rPr>
          <w:lang w:val="lv-LV"/>
        </w:rPr>
        <w:t xml:space="preserve">, nosūtījumu </w:t>
      </w:r>
      <w:r>
        <w:rPr>
          <w:lang w:val="lv-LV"/>
        </w:rPr>
        <w:t>noformēšanā</w:t>
      </w:r>
      <w:r w:rsidRPr="00B5308C">
        <w:rPr>
          <w:lang w:val="lv-LV"/>
        </w:rPr>
        <w:t xml:space="preserve"> un recepšu izrakstīšanā</w:t>
      </w:r>
      <w:r>
        <w:rPr>
          <w:lang w:val="lv-LV"/>
        </w:rPr>
        <w:t xml:space="preserve"> gadījumos, kad</w:t>
      </w:r>
      <w:r w:rsidRPr="00B5308C">
        <w:rPr>
          <w:lang w:val="lv-LV"/>
        </w:rPr>
        <w:t xml:space="preserve"> pacienta </w:t>
      </w:r>
      <w:r>
        <w:rPr>
          <w:lang w:val="lv-LV"/>
        </w:rPr>
        <w:t xml:space="preserve">ārstniecību ir veicis ārsts speciālists un konstatējis </w:t>
      </w:r>
      <w:r w:rsidRPr="00B5308C">
        <w:rPr>
          <w:lang w:val="lv-LV"/>
        </w:rPr>
        <w:t>darbnespēju</w:t>
      </w:r>
      <w:r>
        <w:rPr>
          <w:lang w:val="lv-LV"/>
        </w:rPr>
        <w:t xml:space="preserve">, pieņēmis lēmumu par nepieciešamību veikt izmeklējumus vai saņemt cita ārsta speciālista konsultāciju, kā arī par recepšu zāļu lietošanas nepieciešamību. </w:t>
      </w:r>
    </w:p>
    <w:p w14:paraId="5105BB0E" w14:textId="22BCDBB7" w:rsidR="00F70CFB" w:rsidRDefault="002E7398" w:rsidP="00242BC8">
      <w:pPr>
        <w:pStyle w:val="NormalWeb"/>
        <w:spacing w:before="0" w:after="120" w:line="276" w:lineRule="auto"/>
        <w:ind w:firstLine="567"/>
        <w:jc w:val="both"/>
        <w:rPr>
          <w:lang w:val="lv-LV"/>
        </w:rPr>
      </w:pPr>
      <w:r w:rsidRPr="009E3846">
        <w:rPr>
          <w:lang w:val="lv-LV"/>
        </w:rPr>
        <w:t>Šāda prakse</w:t>
      </w:r>
      <w:r>
        <w:rPr>
          <w:lang w:val="lv-LV"/>
        </w:rPr>
        <w:t xml:space="preserve"> no ārstu speciālistu puses</w:t>
      </w:r>
      <w:r w:rsidRPr="009E3846">
        <w:rPr>
          <w:lang w:val="lv-LV"/>
        </w:rPr>
        <w:t xml:space="preserve"> rada papildu administratīvo slogu ģimenes ārstiem, nevajadzīgi palielina pacientu plūsmu un rada pacientam papildu birokrātisku šķērsli</w:t>
      </w:r>
      <w:r>
        <w:rPr>
          <w:lang w:val="lv-LV"/>
        </w:rPr>
        <w:t xml:space="preserve">. Vienlaikus šāda prakse </w:t>
      </w:r>
      <w:r w:rsidRPr="009E3846">
        <w:rPr>
          <w:lang w:val="lv-LV"/>
        </w:rPr>
        <w:t xml:space="preserve">neatbilst </w:t>
      </w:r>
      <w:r>
        <w:rPr>
          <w:lang w:val="lv-LV"/>
        </w:rPr>
        <w:t>normatīvajam regulējumam</w:t>
      </w:r>
      <w:r w:rsidRPr="009E3846">
        <w:rPr>
          <w:lang w:val="lv-LV"/>
        </w:rPr>
        <w:t>, kas</w:t>
      </w:r>
      <w:r>
        <w:rPr>
          <w:lang w:val="lv-LV"/>
        </w:rPr>
        <w:t>, piemēram,</w:t>
      </w:r>
      <w:r w:rsidRPr="009E3846">
        <w:rPr>
          <w:lang w:val="lv-LV"/>
        </w:rPr>
        <w:t xml:space="preserve"> darbnespējas lapas izsniegšanas tiesības piešķir ārstam vispārīgi</w:t>
      </w:r>
      <w:r>
        <w:rPr>
          <w:lang w:val="lv-LV"/>
        </w:rPr>
        <w:t>, nenosakot šādu tiesību ierobežojumu konkrētai ārsta specialitātei</w:t>
      </w:r>
      <w:r w:rsidRPr="009E3846">
        <w:rPr>
          <w:lang w:val="lv-LV"/>
        </w:rPr>
        <w:t>.</w:t>
      </w:r>
      <w:r>
        <w:rPr>
          <w:lang w:val="lv-LV"/>
        </w:rPr>
        <w:t xml:space="preserve"> Turklāt šāda pieeja var radīt nelietderīgu valsts budžeta līdzekļu izlietojumu, ja pacientam atkārtoti jāapmeklē ģimenes ārsts tikai tādēļ, lai saņemtu dokumentu vai pakalpojumu, ko konkrētajā gadījumā atbilstoši savai kompetencei var nodrošināta ārsts speciālists.</w:t>
      </w:r>
    </w:p>
    <w:p w14:paraId="63E5E0B9" w14:textId="77777777" w:rsidR="00F70CFB" w:rsidRDefault="002E7398" w:rsidP="00242BC8">
      <w:pPr>
        <w:pStyle w:val="NormalWeb"/>
        <w:spacing w:before="0" w:after="120" w:line="276" w:lineRule="auto"/>
        <w:ind w:firstLine="567"/>
        <w:jc w:val="both"/>
        <w:rPr>
          <w:lang w:val="lv-LV"/>
        </w:rPr>
      </w:pPr>
      <w:r>
        <w:rPr>
          <w:lang w:val="lv-LV"/>
        </w:rPr>
        <w:t>Ievērojot uz pacientu orientētas veselības aprūpes principu un pacienta tiesības</w:t>
      </w:r>
      <w:r w:rsidRPr="00F33B32">
        <w:rPr>
          <w:lang w:val="lv-LV"/>
        </w:rPr>
        <w:t xml:space="preserve"> saņemt pēctecīgu ārstniecību no visām viņa ārstniecībā iesaistītajām ārstniecības iestādēm</w:t>
      </w:r>
      <w:r>
        <w:rPr>
          <w:lang w:val="lv-LV"/>
        </w:rPr>
        <w:t xml:space="preserve">, Inspekcija aicina </w:t>
      </w:r>
      <w:r w:rsidRPr="00FC3DC2">
        <w:rPr>
          <w:lang w:val="lv-LV"/>
        </w:rPr>
        <w:t xml:space="preserve">ārstniecības personas ievērot normatīvo aktu prasības un nodrošināt, </w:t>
      </w:r>
      <w:r>
        <w:rPr>
          <w:lang w:val="lv-LV"/>
        </w:rPr>
        <w:t xml:space="preserve">ka jautājumi par </w:t>
      </w:r>
      <w:r w:rsidRPr="00FC3DC2">
        <w:rPr>
          <w:lang w:val="lv-LV"/>
        </w:rPr>
        <w:t>darbnespējas lapas</w:t>
      </w:r>
      <w:r>
        <w:rPr>
          <w:lang w:val="lv-LV"/>
        </w:rPr>
        <w:t xml:space="preserve"> izsniegšanu, nosūtījuma</w:t>
      </w:r>
      <w:r w:rsidRPr="00FC3DC2">
        <w:rPr>
          <w:lang w:val="lv-LV"/>
        </w:rPr>
        <w:t xml:space="preserve"> </w:t>
      </w:r>
      <w:r>
        <w:rPr>
          <w:lang w:val="lv-LV"/>
        </w:rPr>
        <w:t xml:space="preserve">sagatavošanu un recepšu izrakstīšanu </w:t>
      </w:r>
      <w:r w:rsidRPr="00FC3DC2">
        <w:rPr>
          <w:lang w:val="lv-LV"/>
        </w:rPr>
        <w:t>ti</w:t>
      </w:r>
      <w:r>
        <w:rPr>
          <w:lang w:val="lv-LV"/>
        </w:rPr>
        <w:t>e</w:t>
      </w:r>
      <w:r w:rsidRPr="00FC3DC2">
        <w:rPr>
          <w:lang w:val="lv-LV"/>
        </w:rPr>
        <w:t>k risināt</w:t>
      </w:r>
      <w:r>
        <w:rPr>
          <w:lang w:val="lv-LV"/>
        </w:rPr>
        <w:t>i</w:t>
      </w:r>
      <w:r w:rsidRPr="00FC3DC2">
        <w:rPr>
          <w:lang w:val="lv-LV"/>
        </w:rPr>
        <w:t xml:space="preserve"> pie tā ārsta, kurš konkrētajā gadījumā ir izvērtējis pacienta veselības stāvokli un</w:t>
      </w:r>
      <w:r>
        <w:rPr>
          <w:lang w:val="lv-LV"/>
        </w:rPr>
        <w:t>,</w:t>
      </w:r>
      <w:r w:rsidRPr="00FC3DC2">
        <w:rPr>
          <w:lang w:val="lv-LV"/>
        </w:rPr>
        <w:t xml:space="preserve"> kuram ir medicīnisks pamatojums </w:t>
      </w:r>
      <w:r>
        <w:rPr>
          <w:lang w:val="lv-LV"/>
        </w:rPr>
        <w:t xml:space="preserve">attiecīgā </w:t>
      </w:r>
      <w:r w:rsidRPr="00FC3DC2">
        <w:rPr>
          <w:lang w:val="lv-LV"/>
        </w:rPr>
        <w:t>lēmuma pieņemšanai.</w:t>
      </w:r>
    </w:p>
    <w:p w14:paraId="04EB14D8" w14:textId="643D1712" w:rsidR="00F70CFB" w:rsidRPr="00FC3DC2" w:rsidRDefault="002E7398" w:rsidP="00242BC8">
      <w:pPr>
        <w:pStyle w:val="NormalWeb"/>
        <w:spacing w:before="0" w:after="120" w:line="276" w:lineRule="auto"/>
        <w:ind w:firstLine="567"/>
        <w:jc w:val="both"/>
        <w:rPr>
          <w:lang w:val="lv-LV"/>
        </w:rPr>
      </w:pPr>
      <w:r>
        <w:rPr>
          <w:lang w:val="lv-LV"/>
        </w:rPr>
        <w:t xml:space="preserve">Inspekcija aicina </w:t>
      </w:r>
      <w:r w:rsidR="00625208">
        <w:rPr>
          <w:lang w:val="lv-LV"/>
        </w:rPr>
        <w:t>ārstniecības iestādes vadību</w:t>
      </w:r>
      <w:r>
        <w:rPr>
          <w:lang w:val="lv-LV"/>
        </w:rPr>
        <w:t xml:space="preserve"> informēt ārstus speciālistus par normatīvo aktu prasībām, kas attiecas uz ārstniecības personas profesionālo darbību, tai skaitā uz ārstniecības procesā pieņemto lēmumu pamatotību, ārstniecības personas kompetenci un atbildību, kā arī pienākumu nodrošināt normatīvajiem aktiem atbilstošu, pacientam nepieciešamu pēctecīgu ārstniecības procesu.</w:t>
      </w:r>
    </w:p>
    <w:p w14:paraId="498B4AB4" w14:textId="77777777" w:rsidR="00F70CFB" w:rsidRDefault="00F70CFB" w:rsidP="004C5DDA">
      <w:pPr>
        <w:pStyle w:val="NormalWeb"/>
        <w:spacing w:before="0" w:line="276" w:lineRule="auto"/>
        <w:ind w:firstLine="567"/>
        <w:jc w:val="both"/>
        <w:rPr>
          <w:noProof/>
          <w:lang w:val="lv-LV"/>
        </w:rPr>
      </w:pPr>
    </w:p>
    <w:p w14:paraId="7FBDC9FB" w14:textId="77777777" w:rsidR="00F70CFB" w:rsidRDefault="00F70CFB" w:rsidP="004C5DDA">
      <w:pPr>
        <w:pStyle w:val="NormalWeb"/>
        <w:spacing w:before="0" w:line="276" w:lineRule="auto"/>
        <w:ind w:firstLine="567"/>
        <w:jc w:val="both"/>
        <w:rPr>
          <w:noProof/>
          <w:lang w:val="lv-LV"/>
        </w:rPr>
      </w:pPr>
    </w:p>
    <w:p w14:paraId="2EFAA649" w14:textId="77777777" w:rsidR="00F70CFB" w:rsidRDefault="00F70CFB" w:rsidP="004C5DDA">
      <w:pPr>
        <w:pStyle w:val="NormalWeb"/>
        <w:spacing w:before="0" w:line="276" w:lineRule="auto"/>
        <w:ind w:firstLine="567"/>
        <w:jc w:val="both"/>
        <w:rPr>
          <w:noProof/>
          <w:lang w:val="lv-LV"/>
        </w:rPr>
      </w:pPr>
    </w:p>
    <w:bookmarkEnd w:id="0"/>
    <w:p w14:paraId="36D36A63" w14:textId="77777777" w:rsidR="007A2186" w:rsidRDefault="007A2186">
      <w:pPr>
        <w:overflowPunct/>
        <w:autoSpaceDE/>
        <w:autoSpaceDN/>
        <w:adjustRightInd/>
        <w:textAlignment w:val="auto"/>
        <w:rPr>
          <w:sz w:val="24"/>
          <w:lang w:val="lv-LV"/>
        </w:rPr>
      </w:pPr>
    </w:p>
    <w:sectPr w:rsidR="007A2186" w:rsidSect="00973A7C">
      <w:headerReference w:type="even" r:id="rId8"/>
      <w:headerReference w:type="default" r:id="rId9"/>
      <w:footerReference w:type="default" r:id="rId10"/>
      <w:headerReference w:type="first" r:id="rId11"/>
      <w:footerReference w:type="first" r:id="rId12"/>
      <w:pgSz w:w="11907" w:h="16840" w:code="9"/>
      <w:pgMar w:top="1134" w:right="851" w:bottom="1134" w:left="1701" w:header="567"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F2CD8" w14:textId="77777777" w:rsidR="001D5CBD" w:rsidRDefault="001D5CBD">
      <w:r>
        <w:separator/>
      </w:r>
    </w:p>
  </w:endnote>
  <w:endnote w:type="continuationSeparator" w:id="0">
    <w:p w14:paraId="57ED62EE" w14:textId="77777777" w:rsidR="001D5CBD" w:rsidRDefault="001D5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ADC3C" w14:textId="77777777" w:rsidR="0017043C" w:rsidRDefault="0017043C" w:rsidP="00BC3824">
    <w:pPr>
      <w:pStyle w:val="Footer"/>
      <w:rPr>
        <w:bCs/>
        <w:sz w:val="20"/>
        <w:lang w:val="de-DE"/>
      </w:rPr>
    </w:pPr>
  </w:p>
  <w:p w14:paraId="3D4FAD62" w14:textId="77777777" w:rsidR="00264178" w:rsidRPr="00BC3824" w:rsidRDefault="002E7398" w:rsidP="00BC3824">
    <w:pPr>
      <w:pStyle w:val="Footer"/>
      <w:rPr>
        <w:bCs/>
        <w:sz w:val="20"/>
        <w:lang w:val="de-DE"/>
      </w:rPr>
    </w:pPr>
    <w:r>
      <w:rPr>
        <w:bCs/>
        <w:sz w:val="20"/>
        <w:lang w:val="de-DE"/>
      </w:rPr>
      <w:t>F001</w:t>
    </w:r>
    <w:r w:rsidR="00BC3824">
      <w:rPr>
        <w:bCs/>
        <w:sz w:val="20"/>
        <w:lang w:val="de-DE"/>
      </w:rPr>
      <w:t>-v</w:t>
    </w:r>
    <w:r w:rsidR="00D070AA">
      <w:rPr>
        <w:bCs/>
        <w:sz w:val="20"/>
        <w:lang w:val="de-DE"/>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val="0"/>
        <w:sz w:val="28"/>
        <w:szCs w:val="24"/>
        <w:lang w:val="en-GB"/>
      </w:rPr>
      <w:id w:val="1773409184"/>
      <w:placeholder>
        <w:docPart w:val="DefaultPlaceholder_-1854013440"/>
      </w:placeholder>
    </w:sdtPr>
    <w:sdtEndPr>
      <w:rPr>
        <w:b w:val="0"/>
        <w:sz w:val="20"/>
        <w:lang w:val="de-DE"/>
      </w:rPr>
    </w:sdtEndPr>
    <w:sdtContent>
      <w:p w14:paraId="472ABBFB" w14:textId="5D638E53" w:rsidR="00E815D4" w:rsidRPr="00AF6883" w:rsidRDefault="00E815D4" w:rsidP="00D070AA">
        <w:pPr>
          <w:pStyle w:val="Elektronikaisparaksts"/>
          <w:rPr>
            <w:b/>
          </w:rPr>
        </w:pPr>
      </w:p>
      <w:p w14:paraId="4D7A6A11" w14:textId="77777777" w:rsidR="00E815D4" w:rsidRPr="00AF6883" w:rsidRDefault="00E815D4" w:rsidP="00D070AA">
        <w:pPr>
          <w:pStyle w:val="Elektronikaisparaksts"/>
        </w:pPr>
      </w:p>
      <w:p w14:paraId="6C43FEDE" w14:textId="77777777" w:rsidR="00A56CC6" w:rsidRPr="00BC3824" w:rsidRDefault="002E7398" w:rsidP="00BC3824">
        <w:pPr>
          <w:pStyle w:val="Footer"/>
          <w:rPr>
            <w:bCs/>
            <w:sz w:val="20"/>
            <w:lang w:val="de-DE"/>
          </w:rPr>
        </w:pPr>
        <w:r>
          <w:rPr>
            <w:bCs/>
            <w:sz w:val="20"/>
            <w:lang w:val="de-DE"/>
          </w:rPr>
          <w:t>F001</w:t>
        </w:r>
        <w:r w:rsidR="00BC3824">
          <w:rPr>
            <w:bCs/>
            <w:sz w:val="20"/>
            <w:lang w:val="de-DE"/>
          </w:rPr>
          <w:t>-v</w:t>
        </w:r>
        <w:r w:rsidR="00AF6883">
          <w:rPr>
            <w:bCs/>
            <w:sz w:val="20"/>
            <w:lang w:val="de-DE"/>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FE5FF" w14:textId="77777777" w:rsidR="001D5CBD" w:rsidRDefault="001D5CBD">
      <w:r>
        <w:separator/>
      </w:r>
    </w:p>
  </w:footnote>
  <w:footnote w:type="continuationSeparator" w:id="0">
    <w:p w14:paraId="3DE83986" w14:textId="77777777" w:rsidR="001D5CBD" w:rsidRDefault="001D5CBD">
      <w:r>
        <w:continuationSeparator/>
      </w:r>
    </w:p>
  </w:footnote>
  <w:footnote w:id="1">
    <w:p w14:paraId="0C2EBA44" w14:textId="77777777" w:rsidR="00F70CFB" w:rsidRPr="001C433B" w:rsidRDefault="002E7398" w:rsidP="00F70CFB">
      <w:pPr>
        <w:pStyle w:val="FootnoteText"/>
        <w:rPr>
          <w:lang w:val="pt-BR"/>
        </w:rPr>
      </w:pPr>
      <w:r>
        <w:rPr>
          <w:rStyle w:val="FootnoteReference"/>
        </w:rPr>
        <w:footnoteRef/>
      </w:r>
      <w:r w:rsidRPr="001C433B">
        <w:rPr>
          <w:lang w:val="pt-BR"/>
        </w:rPr>
        <w:t xml:space="preserve"> </w:t>
      </w:r>
      <w:r w:rsidRPr="001C433B">
        <w:rPr>
          <w:lang w:val="lv-LV"/>
        </w:rPr>
        <w:t>Pacientu tiesību likums</w:t>
      </w:r>
      <w:r w:rsidRPr="001C433B">
        <w:rPr>
          <w:lang w:val="pt-BR"/>
        </w:rPr>
        <w:t xml:space="preserve">  1.panta </w:t>
      </w:r>
      <w:r>
        <w:rPr>
          <w:lang w:val="pt-BR"/>
        </w:rPr>
        <w:t>otrās daļas</w:t>
      </w:r>
      <w:r w:rsidRPr="001C433B">
        <w:rPr>
          <w:lang w:val="pt-BR"/>
        </w:rPr>
        <w:t xml:space="preserve"> 1.pu</w:t>
      </w:r>
      <w:r>
        <w:rPr>
          <w:lang w:val="pt-BR"/>
        </w:rPr>
        <w:t>nkts.</w:t>
      </w:r>
    </w:p>
  </w:footnote>
  <w:footnote w:id="2">
    <w:p w14:paraId="77AC774D" w14:textId="77777777" w:rsidR="00F70CFB" w:rsidRPr="005308DF" w:rsidRDefault="002E7398" w:rsidP="00F70CFB">
      <w:pPr>
        <w:pStyle w:val="FootnoteText"/>
        <w:rPr>
          <w:lang w:val="lv-LV"/>
        </w:rPr>
      </w:pPr>
      <w:r>
        <w:rPr>
          <w:rStyle w:val="FootnoteReference"/>
        </w:rPr>
        <w:footnoteRef/>
      </w:r>
      <w:r w:rsidRPr="005308DF">
        <w:rPr>
          <w:lang w:val="pt-BR"/>
        </w:rPr>
        <w:t xml:space="preserve"> </w:t>
      </w:r>
      <w:r w:rsidRPr="003D751A">
        <w:rPr>
          <w:lang w:val="lv-LV"/>
        </w:rPr>
        <w:t xml:space="preserve">Ministru kabineta </w:t>
      </w:r>
      <w:r>
        <w:rPr>
          <w:lang w:val="lv-LV"/>
        </w:rPr>
        <w:t xml:space="preserve">2024.gada 25.jūnija </w:t>
      </w:r>
      <w:r w:rsidRPr="003D751A">
        <w:rPr>
          <w:lang w:val="lv-LV"/>
        </w:rPr>
        <w:t>noteikumu Nr.</w:t>
      </w:r>
      <w:r>
        <w:rPr>
          <w:lang w:val="lv-LV"/>
        </w:rPr>
        <w:t>409</w:t>
      </w:r>
      <w:r w:rsidRPr="003D751A">
        <w:rPr>
          <w:lang w:val="lv-LV"/>
        </w:rPr>
        <w:t xml:space="preserve"> “Darbnespējas lapu izsniegšanas </w:t>
      </w:r>
      <w:r>
        <w:rPr>
          <w:lang w:val="lv-LV"/>
        </w:rPr>
        <w:t xml:space="preserve">un anulēšanas </w:t>
      </w:r>
      <w:r w:rsidRPr="003D751A">
        <w:rPr>
          <w:lang w:val="lv-LV"/>
        </w:rPr>
        <w:t>kārtība”</w:t>
      </w:r>
      <w:r>
        <w:rPr>
          <w:lang w:val="lv-LV"/>
        </w:rPr>
        <w:t xml:space="preserve"> 5.punkts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5C76" w14:textId="77777777" w:rsidR="00021E92" w:rsidRDefault="002E73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7DE40BC8" w14:textId="77777777" w:rsidR="00021E92" w:rsidRDefault="00021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B676" w14:textId="77777777" w:rsidR="00021E92" w:rsidRDefault="002E7398">
    <w:pPr>
      <w:pStyle w:val="Header"/>
      <w:framePr w:w="157" w:wrap="around" w:vAnchor="text" w:hAnchor="page" w:x="6182" w:y="11"/>
      <w:jc w:val="center"/>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rPr>
      <w:t>2</w:t>
    </w:r>
    <w:r>
      <w:rPr>
        <w:rStyle w:val="PageNumber"/>
        <w:sz w:val="24"/>
      </w:rPr>
      <w:fldChar w:fldCharType="end"/>
    </w:r>
  </w:p>
  <w:p w14:paraId="07D3A955" w14:textId="77777777" w:rsidR="00021E92" w:rsidRDefault="00021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sz w:val="20"/>
        <w:szCs w:val="20"/>
      </w:rPr>
      <w:id w:val="1922288799"/>
      <w:lock w:val="sdtContentLocked"/>
      <w:picture/>
    </w:sdtPr>
    <w:sdtContent>
      <w:p w14:paraId="12D0A555" w14:textId="77777777" w:rsidR="003A4972" w:rsidRPr="00733E60" w:rsidRDefault="002E7398" w:rsidP="003A4972">
        <w:pPr>
          <w:pStyle w:val="Header"/>
          <w:pBdr>
            <w:bottom w:val="single" w:sz="4" w:space="1" w:color="auto"/>
          </w:pBdr>
          <w:jc w:val="center"/>
          <w:rPr>
            <w:sz w:val="20"/>
            <w:szCs w:val="20"/>
          </w:rPr>
        </w:pPr>
        <w:r w:rsidRPr="00733E60">
          <w:rPr>
            <w:noProof/>
            <w:sz w:val="20"/>
            <w:szCs w:val="20"/>
          </w:rPr>
          <w:drawing>
            <wp:inline distT="0" distB="0" distL="0" distR="0" wp14:anchorId="59FE5164" wp14:editId="0C855767">
              <wp:extent cx="790575" cy="781050"/>
              <wp:effectExtent l="0" t="0" r="9525" b="0"/>
              <wp:docPr id="735163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163768" name="Picture 40"/>
                      <pic:cNvPicPr>
                        <a:picLocks noChangeAspect="1" noChangeArrowheads="1"/>
                      </pic:cNvPicPr>
                    </pic:nvPicPr>
                    <pic:blipFill>
                      <a:blip r:embed="rId1">
                        <a:extLst>
                          <a:ext uri="{28A0092B-C50C-407E-A947-70E740481C1C}">
                            <a14:useLocalDpi xmlns:a14="http://schemas.microsoft.com/office/drawing/2010/main" val="0"/>
                          </a:ext>
                        </a:extLst>
                      </a:blip>
                      <a:srcRect l="43640" r="43327" b="29749"/>
                      <a:stretch>
                        <a:fillRect/>
                      </a:stretch>
                    </pic:blipFill>
                    <pic:spPr bwMode="auto">
                      <a:xfrm>
                        <a:off x="0" y="0"/>
                        <a:ext cx="790575" cy="781050"/>
                      </a:xfrm>
                      <a:prstGeom prst="rect">
                        <a:avLst/>
                      </a:prstGeom>
                      <a:noFill/>
                      <a:ln>
                        <a:noFill/>
                      </a:ln>
                    </pic:spPr>
                  </pic:pic>
                </a:graphicData>
              </a:graphic>
            </wp:inline>
          </w:drawing>
        </w:r>
      </w:p>
    </w:sdtContent>
  </w:sdt>
  <w:sdt>
    <w:sdtPr>
      <w:rPr>
        <w:noProof/>
        <w:sz w:val="20"/>
        <w:szCs w:val="20"/>
      </w:rPr>
      <w:id w:val="789986361"/>
      <w:lock w:val="sdtContentLocked"/>
      <w:picture/>
    </w:sdtPr>
    <w:sdtContent>
      <w:p w14:paraId="6963598F" w14:textId="77777777" w:rsidR="003A4972" w:rsidRPr="00733E60" w:rsidRDefault="002E7398" w:rsidP="003A4972">
        <w:pPr>
          <w:pStyle w:val="Header"/>
          <w:pBdr>
            <w:bottom w:val="single" w:sz="4" w:space="1" w:color="auto"/>
          </w:pBdr>
          <w:jc w:val="center"/>
          <w:rPr>
            <w:sz w:val="20"/>
            <w:szCs w:val="20"/>
          </w:rPr>
        </w:pPr>
        <w:r w:rsidRPr="0094519B">
          <w:rPr>
            <w:noProof/>
            <w:sz w:val="20"/>
            <w:szCs w:val="20"/>
          </w:rPr>
          <w:drawing>
            <wp:inline distT="0" distB="0" distL="0" distR="0" wp14:anchorId="7276B75F" wp14:editId="4F65B71D">
              <wp:extent cx="1828800" cy="219075"/>
              <wp:effectExtent l="0" t="0" r="0" b="0"/>
              <wp:docPr id="86672808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28084" name="Picture 40"/>
                      <pic:cNvPicPr>
                        <a:picLocks noChangeAspect="1" noChangeArrowheads="1"/>
                      </pic:cNvPicPr>
                    </pic:nvPicPr>
                    <pic:blipFill>
                      <a:blip r:embed="rId1">
                        <a:extLst>
                          <a:ext uri="{28A0092B-C50C-407E-A947-70E740481C1C}">
                            <a14:useLocalDpi xmlns:a14="http://schemas.microsoft.com/office/drawing/2010/main" val="0"/>
                          </a:ext>
                        </a:extLst>
                      </a:blip>
                      <a:srcRect l="38916" t="79053" r="39270" b="6572"/>
                      <a:stretch>
                        <a:fillRect/>
                      </a:stretch>
                    </pic:blipFill>
                    <pic:spPr bwMode="auto">
                      <a:xfrm>
                        <a:off x="0" y="0"/>
                        <a:ext cx="1828800" cy="219075"/>
                      </a:xfrm>
                      <a:prstGeom prst="rect">
                        <a:avLst/>
                      </a:prstGeom>
                      <a:noFill/>
                      <a:ln>
                        <a:noFill/>
                      </a:ln>
                    </pic:spPr>
                  </pic:pic>
                </a:graphicData>
              </a:graphic>
            </wp:inline>
          </w:drawing>
        </w:r>
      </w:p>
    </w:sdtContent>
  </w:sdt>
  <w:p w14:paraId="236FBF2F" w14:textId="77777777" w:rsidR="00AF6883" w:rsidRDefault="00AF6883" w:rsidP="003A4972">
    <w:pPr>
      <w:jc w:val="center"/>
      <w:rPr>
        <w:sz w:val="20"/>
        <w:szCs w:val="20"/>
        <w:lang w:val="lv-LV"/>
      </w:rPr>
    </w:pPr>
  </w:p>
  <w:p w14:paraId="110627B3" w14:textId="77777777" w:rsidR="00CF2A47" w:rsidRDefault="002E7398" w:rsidP="003A4972">
    <w:pPr>
      <w:jc w:val="center"/>
      <w:rPr>
        <w:sz w:val="20"/>
        <w:szCs w:val="20"/>
        <w:lang w:val="lv-LV"/>
      </w:rPr>
    </w:pPr>
    <w:r>
      <w:rPr>
        <w:sz w:val="20"/>
        <w:szCs w:val="20"/>
        <w:lang w:val="lv-LV"/>
      </w:rPr>
      <w:t>Talejas iela 1</w:t>
    </w:r>
    <w:r w:rsidR="003A4972" w:rsidRPr="00733E60">
      <w:rPr>
        <w:sz w:val="20"/>
        <w:szCs w:val="20"/>
        <w:lang w:val="lv-LV"/>
      </w:rPr>
      <w:t>, Rīga, LV-10</w:t>
    </w:r>
    <w:r>
      <w:rPr>
        <w:sz w:val="20"/>
        <w:szCs w:val="20"/>
        <w:lang w:val="lv-LV"/>
      </w:rPr>
      <w:t>26</w:t>
    </w:r>
    <w:r w:rsidR="003A4972" w:rsidRPr="00733E60">
      <w:rPr>
        <w:sz w:val="20"/>
        <w:szCs w:val="20"/>
        <w:lang w:val="lv-LV"/>
      </w:rPr>
      <w:t>, tālrunis: 67</w:t>
    </w:r>
    <w:r w:rsidR="002429FC">
      <w:rPr>
        <w:sz w:val="20"/>
        <w:szCs w:val="20"/>
        <w:lang w:val="lv-LV"/>
      </w:rPr>
      <w:t>081600</w:t>
    </w:r>
    <w:r w:rsidR="003A4972" w:rsidRPr="00733E60">
      <w:rPr>
        <w:sz w:val="20"/>
        <w:szCs w:val="20"/>
        <w:lang w:val="lv-LV"/>
      </w:rPr>
      <w:t xml:space="preserve">, </w:t>
    </w:r>
    <w:r>
      <w:rPr>
        <w:sz w:val="20"/>
        <w:szCs w:val="20"/>
        <w:lang w:val="lv-LV"/>
      </w:rPr>
      <w:t xml:space="preserve">e-adrese, </w:t>
    </w:r>
    <w:r w:rsidR="003A4972" w:rsidRPr="00733E60">
      <w:rPr>
        <w:sz w:val="20"/>
        <w:szCs w:val="20"/>
        <w:lang w:val="lv-LV"/>
      </w:rPr>
      <w:t xml:space="preserve">e-pasts: </w:t>
    </w:r>
    <w:r>
      <w:rPr>
        <w:sz w:val="20"/>
        <w:szCs w:val="20"/>
        <w:lang w:val="lv-LV"/>
      </w:rPr>
      <w:t>pasts</w:t>
    </w:r>
    <w:r w:rsidR="003A4972" w:rsidRPr="00733E60">
      <w:rPr>
        <w:sz w:val="20"/>
        <w:szCs w:val="20"/>
        <w:lang w:val="lv-LV"/>
      </w:rPr>
      <w:t xml:space="preserve">@vi.gov.lv, </w:t>
    </w:r>
    <w:hyperlink r:id="rId2" w:history="1">
      <w:r w:rsidR="003A4972" w:rsidRPr="00733E60">
        <w:rPr>
          <w:sz w:val="20"/>
          <w:szCs w:val="20"/>
          <w:lang w:val="lv-LV"/>
        </w:rPr>
        <w:t>www.vi.gov.lv</w:t>
      </w:r>
    </w:hyperlink>
  </w:p>
  <w:p w14:paraId="342DA54A" w14:textId="77777777" w:rsidR="003A4972" w:rsidRPr="003A4972" w:rsidRDefault="003A4972" w:rsidP="003A4972">
    <w:pPr>
      <w:rPr>
        <w:sz w:val="20"/>
        <w:szCs w:val="20"/>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6514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54394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7E75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6A60949"/>
    <w:multiLevelType w:val="hybridMultilevel"/>
    <w:tmpl w:val="37528E66"/>
    <w:lvl w:ilvl="0" w:tplc="7BC81CB6">
      <w:start w:val="1"/>
      <w:numFmt w:val="decimal"/>
      <w:lvlText w:val="%1."/>
      <w:lvlJc w:val="left"/>
      <w:pPr>
        <w:ind w:left="720" w:hanging="360"/>
      </w:pPr>
      <w:rPr>
        <w:rFonts w:hint="default"/>
      </w:rPr>
    </w:lvl>
    <w:lvl w:ilvl="1" w:tplc="D9E26022" w:tentative="1">
      <w:start w:val="1"/>
      <w:numFmt w:val="lowerLetter"/>
      <w:lvlText w:val="%2."/>
      <w:lvlJc w:val="left"/>
      <w:pPr>
        <w:ind w:left="1440" w:hanging="360"/>
      </w:pPr>
    </w:lvl>
    <w:lvl w:ilvl="2" w:tplc="7DDE26DA" w:tentative="1">
      <w:start w:val="1"/>
      <w:numFmt w:val="lowerRoman"/>
      <w:lvlText w:val="%3."/>
      <w:lvlJc w:val="right"/>
      <w:pPr>
        <w:ind w:left="2160" w:hanging="180"/>
      </w:pPr>
    </w:lvl>
    <w:lvl w:ilvl="3" w:tplc="CAFCAB84" w:tentative="1">
      <w:start w:val="1"/>
      <w:numFmt w:val="decimal"/>
      <w:lvlText w:val="%4."/>
      <w:lvlJc w:val="left"/>
      <w:pPr>
        <w:ind w:left="2880" w:hanging="360"/>
      </w:pPr>
    </w:lvl>
    <w:lvl w:ilvl="4" w:tplc="9AC4EBC6" w:tentative="1">
      <w:start w:val="1"/>
      <w:numFmt w:val="lowerLetter"/>
      <w:lvlText w:val="%5."/>
      <w:lvlJc w:val="left"/>
      <w:pPr>
        <w:ind w:left="3600" w:hanging="360"/>
      </w:pPr>
    </w:lvl>
    <w:lvl w:ilvl="5" w:tplc="CFE0586E" w:tentative="1">
      <w:start w:val="1"/>
      <w:numFmt w:val="lowerRoman"/>
      <w:lvlText w:val="%6."/>
      <w:lvlJc w:val="right"/>
      <w:pPr>
        <w:ind w:left="4320" w:hanging="180"/>
      </w:pPr>
    </w:lvl>
    <w:lvl w:ilvl="6" w:tplc="DC042872" w:tentative="1">
      <w:start w:val="1"/>
      <w:numFmt w:val="decimal"/>
      <w:lvlText w:val="%7."/>
      <w:lvlJc w:val="left"/>
      <w:pPr>
        <w:ind w:left="5040" w:hanging="360"/>
      </w:pPr>
    </w:lvl>
    <w:lvl w:ilvl="7" w:tplc="FBBAA750" w:tentative="1">
      <w:start w:val="1"/>
      <w:numFmt w:val="lowerLetter"/>
      <w:lvlText w:val="%8."/>
      <w:lvlJc w:val="left"/>
      <w:pPr>
        <w:ind w:left="5760" w:hanging="360"/>
      </w:pPr>
    </w:lvl>
    <w:lvl w:ilvl="8" w:tplc="138E944A" w:tentative="1">
      <w:start w:val="1"/>
      <w:numFmt w:val="lowerRoman"/>
      <w:lvlText w:val="%9."/>
      <w:lvlJc w:val="right"/>
      <w:pPr>
        <w:ind w:left="6480" w:hanging="180"/>
      </w:pPr>
    </w:lvl>
  </w:abstractNum>
  <w:abstractNum w:abstractNumId="4" w15:restartNumberingAfterBreak="0">
    <w:nsid w:val="56B80C90"/>
    <w:multiLevelType w:val="singleLevel"/>
    <w:tmpl w:val="0C09000F"/>
    <w:lvl w:ilvl="0">
      <w:start w:val="1"/>
      <w:numFmt w:val="decimal"/>
      <w:lvlText w:val="%1."/>
      <w:lvlJc w:val="left"/>
      <w:pPr>
        <w:tabs>
          <w:tab w:val="num" w:pos="360"/>
        </w:tabs>
        <w:ind w:left="360" w:hanging="360"/>
      </w:pPr>
      <w:rPr>
        <w:rFonts w:hint="default"/>
      </w:rPr>
    </w:lvl>
  </w:abstractNum>
  <w:abstractNum w:abstractNumId="5" w15:restartNumberingAfterBreak="0">
    <w:nsid w:val="66B60F7F"/>
    <w:multiLevelType w:val="singleLevel"/>
    <w:tmpl w:val="A9442346"/>
    <w:lvl w:ilvl="0">
      <w:numFmt w:val="bullet"/>
      <w:lvlText w:val="-"/>
      <w:lvlJc w:val="left"/>
      <w:pPr>
        <w:tabs>
          <w:tab w:val="num" w:pos="1800"/>
        </w:tabs>
        <w:ind w:left="1800" w:hanging="360"/>
      </w:pPr>
      <w:rPr>
        <w:rFonts w:hint="default"/>
      </w:rPr>
    </w:lvl>
  </w:abstractNum>
  <w:abstractNum w:abstractNumId="6" w15:restartNumberingAfterBreak="0">
    <w:nsid w:val="6DD429DA"/>
    <w:multiLevelType w:val="hybridMultilevel"/>
    <w:tmpl w:val="B53A0A1A"/>
    <w:lvl w:ilvl="0" w:tplc="C9B4AB7A">
      <w:start w:val="1"/>
      <w:numFmt w:val="decimal"/>
      <w:lvlText w:val="%1."/>
      <w:lvlJc w:val="left"/>
      <w:pPr>
        <w:ind w:left="720" w:hanging="360"/>
      </w:pPr>
    </w:lvl>
    <w:lvl w:ilvl="1" w:tplc="E6E6A912" w:tentative="1">
      <w:start w:val="1"/>
      <w:numFmt w:val="lowerLetter"/>
      <w:lvlText w:val="%2."/>
      <w:lvlJc w:val="left"/>
      <w:pPr>
        <w:ind w:left="1440" w:hanging="360"/>
      </w:pPr>
    </w:lvl>
    <w:lvl w:ilvl="2" w:tplc="80B2B16E" w:tentative="1">
      <w:start w:val="1"/>
      <w:numFmt w:val="lowerRoman"/>
      <w:lvlText w:val="%3."/>
      <w:lvlJc w:val="right"/>
      <w:pPr>
        <w:ind w:left="2160" w:hanging="180"/>
      </w:pPr>
    </w:lvl>
    <w:lvl w:ilvl="3" w:tplc="6F5C8586" w:tentative="1">
      <w:start w:val="1"/>
      <w:numFmt w:val="decimal"/>
      <w:lvlText w:val="%4."/>
      <w:lvlJc w:val="left"/>
      <w:pPr>
        <w:ind w:left="2880" w:hanging="360"/>
      </w:pPr>
    </w:lvl>
    <w:lvl w:ilvl="4" w:tplc="D5FE1150" w:tentative="1">
      <w:start w:val="1"/>
      <w:numFmt w:val="lowerLetter"/>
      <w:lvlText w:val="%5."/>
      <w:lvlJc w:val="left"/>
      <w:pPr>
        <w:ind w:left="3600" w:hanging="360"/>
      </w:pPr>
    </w:lvl>
    <w:lvl w:ilvl="5" w:tplc="7A241FA0" w:tentative="1">
      <w:start w:val="1"/>
      <w:numFmt w:val="lowerRoman"/>
      <w:lvlText w:val="%6."/>
      <w:lvlJc w:val="right"/>
      <w:pPr>
        <w:ind w:left="4320" w:hanging="180"/>
      </w:pPr>
    </w:lvl>
    <w:lvl w:ilvl="6" w:tplc="9CECB698" w:tentative="1">
      <w:start w:val="1"/>
      <w:numFmt w:val="decimal"/>
      <w:lvlText w:val="%7."/>
      <w:lvlJc w:val="left"/>
      <w:pPr>
        <w:ind w:left="5040" w:hanging="360"/>
      </w:pPr>
    </w:lvl>
    <w:lvl w:ilvl="7" w:tplc="6C32550C" w:tentative="1">
      <w:start w:val="1"/>
      <w:numFmt w:val="lowerLetter"/>
      <w:lvlText w:val="%8."/>
      <w:lvlJc w:val="left"/>
      <w:pPr>
        <w:ind w:left="5760" w:hanging="360"/>
      </w:pPr>
    </w:lvl>
    <w:lvl w:ilvl="8" w:tplc="FDB4A32E" w:tentative="1">
      <w:start w:val="1"/>
      <w:numFmt w:val="lowerRoman"/>
      <w:lvlText w:val="%9."/>
      <w:lvlJc w:val="right"/>
      <w:pPr>
        <w:ind w:left="6480" w:hanging="180"/>
      </w:pPr>
    </w:lvl>
  </w:abstractNum>
  <w:abstractNum w:abstractNumId="7" w15:restartNumberingAfterBreak="0">
    <w:nsid w:val="70331FD9"/>
    <w:multiLevelType w:val="singleLevel"/>
    <w:tmpl w:val="A9442346"/>
    <w:lvl w:ilvl="0">
      <w:numFmt w:val="bullet"/>
      <w:lvlText w:val="-"/>
      <w:lvlJc w:val="left"/>
      <w:pPr>
        <w:tabs>
          <w:tab w:val="num" w:pos="1800"/>
        </w:tabs>
        <w:ind w:left="1800" w:hanging="360"/>
      </w:pPr>
      <w:rPr>
        <w:rFonts w:hint="default"/>
      </w:rPr>
    </w:lvl>
  </w:abstractNum>
  <w:abstractNum w:abstractNumId="8" w15:restartNumberingAfterBreak="0">
    <w:nsid w:val="73D80787"/>
    <w:multiLevelType w:val="singleLevel"/>
    <w:tmpl w:val="A9442346"/>
    <w:lvl w:ilvl="0">
      <w:numFmt w:val="bullet"/>
      <w:lvlText w:val="-"/>
      <w:lvlJc w:val="left"/>
      <w:pPr>
        <w:tabs>
          <w:tab w:val="num" w:pos="1800"/>
        </w:tabs>
        <w:ind w:left="1800" w:hanging="360"/>
      </w:pPr>
      <w:rPr>
        <w:rFonts w:hint="default"/>
      </w:rPr>
    </w:lvl>
  </w:abstractNum>
  <w:num w:numId="1" w16cid:durableId="1046220230">
    <w:abstractNumId w:val="4"/>
  </w:num>
  <w:num w:numId="2" w16cid:durableId="103311802">
    <w:abstractNumId w:val="1"/>
  </w:num>
  <w:num w:numId="3" w16cid:durableId="1674651365">
    <w:abstractNumId w:val="0"/>
  </w:num>
  <w:num w:numId="4" w16cid:durableId="1251231412">
    <w:abstractNumId w:val="2"/>
  </w:num>
  <w:num w:numId="5" w16cid:durableId="842628626">
    <w:abstractNumId w:val="7"/>
  </w:num>
  <w:num w:numId="6" w16cid:durableId="1554196010">
    <w:abstractNumId w:val="8"/>
  </w:num>
  <w:num w:numId="7" w16cid:durableId="1363901620">
    <w:abstractNumId w:val="5"/>
  </w:num>
  <w:num w:numId="8" w16cid:durableId="1741058234">
    <w:abstractNumId w:val="6"/>
  </w:num>
  <w:num w:numId="9" w16cid:durableId="1850410037">
    <w:abstractNumId w:val="3"/>
  </w:num>
  <w:num w:numId="10" w16cid:durableId="114568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E48"/>
    <w:rsid w:val="00021E92"/>
    <w:rsid w:val="000322F4"/>
    <w:rsid w:val="00033DBA"/>
    <w:rsid w:val="00034385"/>
    <w:rsid w:val="00035D24"/>
    <w:rsid w:val="00042421"/>
    <w:rsid w:val="00046407"/>
    <w:rsid w:val="00047194"/>
    <w:rsid w:val="000568C4"/>
    <w:rsid w:val="00057254"/>
    <w:rsid w:val="00067A8D"/>
    <w:rsid w:val="00085D87"/>
    <w:rsid w:val="0009567B"/>
    <w:rsid w:val="000A2950"/>
    <w:rsid w:val="000A40D1"/>
    <w:rsid w:val="000A5EA3"/>
    <w:rsid w:val="000A78FB"/>
    <w:rsid w:val="000B6D88"/>
    <w:rsid w:val="000C10D1"/>
    <w:rsid w:val="000D01D1"/>
    <w:rsid w:val="001009EA"/>
    <w:rsid w:val="00104812"/>
    <w:rsid w:val="00115CB8"/>
    <w:rsid w:val="001336D5"/>
    <w:rsid w:val="0017043C"/>
    <w:rsid w:val="0017534B"/>
    <w:rsid w:val="00182517"/>
    <w:rsid w:val="001827B2"/>
    <w:rsid w:val="001849BB"/>
    <w:rsid w:val="00185E48"/>
    <w:rsid w:val="001A3C2D"/>
    <w:rsid w:val="001B2EA0"/>
    <w:rsid w:val="001B33C1"/>
    <w:rsid w:val="001B5085"/>
    <w:rsid w:val="001C433B"/>
    <w:rsid w:val="001D05F1"/>
    <w:rsid w:val="001D43A4"/>
    <w:rsid w:val="001D5CBD"/>
    <w:rsid w:val="001E77B6"/>
    <w:rsid w:val="002429FC"/>
    <w:rsid w:val="00242BC8"/>
    <w:rsid w:val="00244C9E"/>
    <w:rsid w:val="00264178"/>
    <w:rsid w:val="00280160"/>
    <w:rsid w:val="0028016F"/>
    <w:rsid w:val="00280B93"/>
    <w:rsid w:val="00285D97"/>
    <w:rsid w:val="002910ED"/>
    <w:rsid w:val="00294D11"/>
    <w:rsid w:val="002955F9"/>
    <w:rsid w:val="002D19C7"/>
    <w:rsid w:val="002E2B84"/>
    <w:rsid w:val="002E5766"/>
    <w:rsid w:val="002E7398"/>
    <w:rsid w:val="003059B5"/>
    <w:rsid w:val="00307206"/>
    <w:rsid w:val="00310B9D"/>
    <w:rsid w:val="00337F20"/>
    <w:rsid w:val="00383E28"/>
    <w:rsid w:val="003A4972"/>
    <w:rsid w:val="003B10E1"/>
    <w:rsid w:val="003B256A"/>
    <w:rsid w:val="003B46EF"/>
    <w:rsid w:val="003C156A"/>
    <w:rsid w:val="003D717E"/>
    <w:rsid w:val="003D751A"/>
    <w:rsid w:val="003E6704"/>
    <w:rsid w:val="003F1ED0"/>
    <w:rsid w:val="003F41DB"/>
    <w:rsid w:val="00436ED1"/>
    <w:rsid w:val="00442933"/>
    <w:rsid w:val="004535B2"/>
    <w:rsid w:val="004610E8"/>
    <w:rsid w:val="00474270"/>
    <w:rsid w:val="00476E79"/>
    <w:rsid w:val="0047717D"/>
    <w:rsid w:val="004B1FAC"/>
    <w:rsid w:val="004C5DDA"/>
    <w:rsid w:val="004D167B"/>
    <w:rsid w:val="004D2651"/>
    <w:rsid w:val="004E78A9"/>
    <w:rsid w:val="004F2510"/>
    <w:rsid w:val="00513D28"/>
    <w:rsid w:val="0052421A"/>
    <w:rsid w:val="005308DF"/>
    <w:rsid w:val="00535CCD"/>
    <w:rsid w:val="00544BC8"/>
    <w:rsid w:val="005514D8"/>
    <w:rsid w:val="00553767"/>
    <w:rsid w:val="00564C4D"/>
    <w:rsid w:val="00567F04"/>
    <w:rsid w:val="00573A75"/>
    <w:rsid w:val="005874B9"/>
    <w:rsid w:val="00591664"/>
    <w:rsid w:val="005C0708"/>
    <w:rsid w:val="005C6415"/>
    <w:rsid w:val="005E0EED"/>
    <w:rsid w:val="005E1F5C"/>
    <w:rsid w:val="00601BD3"/>
    <w:rsid w:val="00603BC3"/>
    <w:rsid w:val="006074A8"/>
    <w:rsid w:val="00611503"/>
    <w:rsid w:val="00625208"/>
    <w:rsid w:val="00627CC4"/>
    <w:rsid w:val="00652EBB"/>
    <w:rsid w:val="00670402"/>
    <w:rsid w:val="00673BF0"/>
    <w:rsid w:val="006769C7"/>
    <w:rsid w:val="00676A9E"/>
    <w:rsid w:val="006A561F"/>
    <w:rsid w:val="006A6195"/>
    <w:rsid w:val="006B13C1"/>
    <w:rsid w:val="006B5C2C"/>
    <w:rsid w:val="006D6ACF"/>
    <w:rsid w:val="006E4D2B"/>
    <w:rsid w:val="006F6134"/>
    <w:rsid w:val="00710429"/>
    <w:rsid w:val="00733E60"/>
    <w:rsid w:val="0073495D"/>
    <w:rsid w:val="00736317"/>
    <w:rsid w:val="007425D1"/>
    <w:rsid w:val="007472DF"/>
    <w:rsid w:val="00747E82"/>
    <w:rsid w:val="007537BA"/>
    <w:rsid w:val="007707EE"/>
    <w:rsid w:val="007952D0"/>
    <w:rsid w:val="007A0F76"/>
    <w:rsid w:val="007A108F"/>
    <w:rsid w:val="007A2186"/>
    <w:rsid w:val="007A2708"/>
    <w:rsid w:val="007B3149"/>
    <w:rsid w:val="007C262C"/>
    <w:rsid w:val="007C64B1"/>
    <w:rsid w:val="007D0CD4"/>
    <w:rsid w:val="007D148D"/>
    <w:rsid w:val="007E385B"/>
    <w:rsid w:val="007E38C3"/>
    <w:rsid w:val="007F5FEC"/>
    <w:rsid w:val="00814804"/>
    <w:rsid w:val="008369ED"/>
    <w:rsid w:val="00850FAD"/>
    <w:rsid w:val="00855DB2"/>
    <w:rsid w:val="00870C94"/>
    <w:rsid w:val="00870D2C"/>
    <w:rsid w:val="00880D0A"/>
    <w:rsid w:val="00881F2B"/>
    <w:rsid w:val="008B10C2"/>
    <w:rsid w:val="008B469B"/>
    <w:rsid w:val="008C2C80"/>
    <w:rsid w:val="008C6FC2"/>
    <w:rsid w:val="008D1487"/>
    <w:rsid w:val="008D4622"/>
    <w:rsid w:val="008E62F0"/>
    <w:rsid w:val="00900669"/>
    <w:rsid w:val="009034D4"/>
    <w:rsid w:val="00911A26"/>
    <w:rsid w:val="00920B45"/>
    <w:rsid w:val="009248B3"/>
    <w:rsid w:val="009313A7"/>
    <w:rsid w:val="00934AFC"/>
    <w:rsid w:val="00943064"/>
    <w:rsid w:val="00947E6C"/>
    <w:rsid w:val="00954161"/>
    <w:rsid w:val="00961A91"/>
    <w:rsid w:val="00966B2C"/>
    <w:rsid w:val="00973A7C"/>
    <w:rsid w:val="00974617"/>
    <w:rsid w:val="0097576A"/>
    <w:rsid w:val="00980794"/>
    <w:rsid w:val="00991C2A"/>
    <w:rsid w:val="00992076"/>
    <w:rsid w:val="009933E7"/>
    <w:rsid w:val="009C7C74"/>
    <w:rsid w:val="009D5296"/>
    <w:rsid w:val="009E0CC7"/>
    <w:rsid w:val="009E3846"/>
    <w:rsid w:val="009F6FE8"/>
    <w:rsid w:val="00A05C64"/>
    <w:rsid w:val="00A14E17"/>
    <w:rsid w:val="00A26FE5"/>
    <w:rsid w:val="00A40A52"/>
    <w:rsid w:val="00A477D9"/>
    <w:rsid w:val="00A56CC6"/>
    <w:rsid w:val="00A625D4"/>
    <w:rsid w:val="00A708CE"/>
    <w:rsid w:val="00A863E7"/>
    <w:rsid w:val="00A93E38"/>
    <w:rsid w:val="00AE06D7"/>
    <w:rsid w:val="00AE13D7"/>
    <w:rsid w:val="00AE3907"/>
    <w:rsid w:val="00AF1354"/>
    <w:rsid w:val="00AF6883"/>
    <w:rsid w:val="00B177E3"/>
    <w:rsid w:val="00B5308C"/>
    <w:rsid w:val="00B53CFB"/>
    <w:rsid w:val="00B80596"/>
    <w:rsid w:val="00B859C7"/>
    <w:rsid w:val="00B87C38"/>
    <w:rsid w:val="00BA3BF1"/>
    <w:rsid w:val="00BC3824"/>
    <w:rsid w:val="00BD429B"/>
    <w:rsid w:val="00BD5F5B"/>
    <w:rsid w:val="00BE49B1"/>
    <w:rsid w:val="00BF20F8"/>
    <w:rsid w:val="00C01009"/>
    <w:rsid w:val="00C14EF0"/>
    <w:rsid w:val="00C2458C"/>
    <w:rsid w:val="00C274B1"/>
    <w:rsid w:val="00C436DB"/>
    <w:rsid w:val="00C44295"/>
    <w:rsid w:val="00C55AB8"/>
    <w:rsid w:val="00C85922"/>
    <w:rsid w:val="00C8693E"/>
    <w:rsid w:val="00C96C06"/>
    <w:rsid w:val="00CA011F"/>
    <w:rsid w:val="00CA3147"/>
    <w:rsid w:val="00CB04B7"/>
    <w:rsid w:val="00CB54CC"/>
    <w:rsid w:val="00CC2D45"/>
    <w:rsid w:val="00CC370E"/>
    <w:rsid w:val="00CC4EA8"/>
    <w:rsid w:val="00CC56B2"/>
    <w:rsid w:val="00CF2A47"/>
    <w:rsid w:val="00D01AF9"/>
    <w:rsid w:val="00D03C1D"/>
    <w:rsid w:val="00D070AA"/>
    <w:rsid w:val="00D14162"/>
    <w:rsid w:val="00D20B94"/>
    <w:rsid w:val="00D25B44"/>
    <w:rsid w:val="00D37631"/>
    <w:rsid w:val="00D41F6D"/>
    <w:rsid w:val="00D60589"/>
    <w:rsid w:val="00D64894"/>
    <w:rsid w:val="00D7017A"/>
    <w:rsid w:val="00D84ADB"/>
    <w:rsid w:val="00D93DBD"/>
    <w:rsid w:val="00DA07B6"/>
    <w:rsid w:val="00DA4902"/>
    <w:rsid w:val="00DB74BC"/>
    <w:rsid w:val="00E310AE"/>
    <w:rsid w:val="00E34528"/>
    <w:rsid w:val="00E40C5C"/>
    <w:rsid w:val="00E4365F"/>
    <w:rsid w:val="00E507AB"/>
    <w:rsid w:val="00E729E9"/>
    <w:rsid w:val="00E815D4"/>
    <w:rsid w:val="00E93968"/>
    <w:rsid w:val="00E94148"/>
    <w:rsid w:val="00EC256A"/>
    <w:rsid w:val="00F11610"/>
    <w:rsid w:val="00F307E9"/>
    <w:rsid w:val="00F30853"/>
    <w:rsid w:val="00F33B32"/>
    <w:rsid w:val="00F46B0A"/>
    <w:rsid w:val="00F65293"/>
    <w:rsid w:val="00F70CFB"/>
    <w:rsid w:val="00F83CF5"/>
    <w:rsid w:val="00F84350"/>
    <w:rsid w:val="00F854E8"/>
    <w:rsid w:val="00F94EDF"/>
    <w:rsid w:val="00FA4E1F"/>
    <w:rsid w:val="00FA705D"/>
    <w:rsid w:val="00FB20C5"/>
    <w:rsid w:val="00FB5A3A"/>
    <w:rsid w:val="00FC3DC2"/>
    <w:rsid w:val="00FD00A8"/>
    <w:rsid w:val="00FD0729"/>
    <w:rsid w:val="00FE187B"/>
    <w:rsid w:val="00FE5DFD"/>
    <w:rsid w:val="00FE7E3C"/>
    <w:rsid w:val="00FF6F8F"/>
    <w:rsid w:val="00FF71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2054AE"/>
  <w15:chartTrackingRefBased/>
  <w15:docId w15:val="{E1A0A255-2ACE-4B4C-BECC-449D6773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8"/>
      <w:szCs w:val="24"/>
      <w:lang w:val="en-GB" w:eastAsia="en-US"/>
    </w:rPr>
  </w:style>
  <w:style w:type="paragraph" w:styleId="Heading1">
    <w:name w:val="heading 1"/>
    <w:basedOn w:val="Normal"/>
    <w:next w:val="Normal"/>
    <w:qFormat/>
    <w:pPr>
      <w:keepNext/>
      <w:jc w:val="center"/>
      <w:outlineLvl w:val="0"/>
    </w:pPr>
    <w:rPr>
      <w:b/>
      <w:sz w:val="52"/>
    </w:rPr>
  </w:style>
  <w:style w:type="paragraph" w:styleId="Heading2">
    <w:name w:val="heading 2"/>
    <w:basedOn w:val="Normal"/>
    <w:next w:val="Normal"/>
    <w:qFormat/>
    <w:pPr>
      <w:keepNext/>
      <w:jc w:val="center"/>
      <w:outlineLvl w:val="1"/>
    </w:pPr>
    <w:rPr>
      <w:b/>
      <w:sz w:val="44"/>
    </w:rPr>
  </w:style>
  <w:style w:type="paragraph" w:styleId="Heading3">
    <w:name w:val="heading 3"/>
    <w:basedOn w:val="Normal"/>
    <w:next w:val="Normal"/>
    <w:qFormat/>
    <w:pPr>
      <w:keepNext/>
      <w:outlineLvl w:val="2"/>
    </w:pPr>
    <w:rPr>
      <w:lang w:val="lv-LV"/>
    </w:rPr>
  </w:style>
  <w:style w:type="paragraph" w:styleId="Heading4">
    <w:name w:val="heading 4"/>
    <w:basedOn w:val="Normal"/>
    <w:next w:val="Normal"/>
    <w:qFormat/>
    <w:pPr>
      <w:keepNext/>
      <w:outlineLvl w:val="3"/>
    </w:pPr>
    <w:rPr>
      <w:b/>
      <w:bCs/>
      <w:lang w:val="lv-LV"/>
    </w:rPr>
  </w:style>
  <w:style w:type="paragraph" w:styleId="Heading5">
    <w:name w:val="heading 5"/>
    <w:basedOn w:val="Normal"/>
    <w:next w:val="Normal"/>
    <w:qFormat/>
    <w:pPr>
      <w:keepNext/>
      <w:jc w:val="center"/>
      <w:outlineLvl w:val="4"/>
    </w:pPr>
    <w:rPr>
      <w:sz w:val="24"/>
      <w:lang w:val="lv-LV"/>
    </w:rPr>
  </w:style>
  <w:style w:type="paragraph" w:styleId="Heading6">
    <w:name w:val="heading 6"/>
    <w:basedOn w:val="Normal"/>
    <w:next w:val="Normal"/>
    <w:link w:val="Heading6Char"/>
    <w:qFormat/>
    <w:pPr>
      <w:keepNext/>
      <w:jc w:val="center"/>
      <w:outlineLvl w:val="5"/>
    </w:pPr>
    <w:rPr>
      <w:b/>
      <w:bCs/>
      <w:sz w:val="32"/>
      <w:lang w:val="lv-LV"/>
    </w:rPr>
  </w:style>
  <w:style w:type="paragraph" w:styleId="Heading7">
    <w:name w:val="heading 7"/>
    <w:basedOn w:val="Normal"/>
    <w:next w:val="Normal"/>
    <w:qFormat/>
    <w:pPr>
      <w:keepNext/>
      <w:jc w:val="right"/>
      <w:outlineLvl w:val="6"/>
    </w:pPr>
    <w:rPr>
      <w:lang w:val="lv-LV"/>
    </w:rPr>
  </w:style>
  <w:style w:type="paragraph" w:styleId="Heading8">
    <w:name w:val="heading 8"/>
    <w:basedOn w:val="Normal"/>
    <w:next w:val="Normal"/>
    <w:qFormat/>
    <w:pPr>
      <w:keepNext/>
      <w:outlineLvl w:val="7"/>
    </w:pPr>
    <w:rPr>
      <w:color w:val="FF0000"/>
      <w:lang w:val="lv-LV"/>
    </w:rPr>
  </w:style>
  <w:style w:type="paragraph" w:styleId="Heading9">
    <w:name w:val="heading 9"/>
    <w:basedOn w:val="Normal"/>
    <w:next w:val="Normal"/>
    <w:qFormat/>
    <w:pPr>
      <w:keepNext/>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lang w:val="lv-LV"/>
    </w:rPr>
  </w:style>
  <w:style w:type="paragraph" w:styleId="BodyTextIndent">
    <w:name w:val="Body Text Indent"/>
    <w:basedOn w:val="Normal"/>
    <w:pPr>
      <w:spacing w:before="480" w:line="420" w:lineRule="auto"/>
      <w:ind w:firstLine="680"/>
      <w:jc w:val="both"/>
    </w:pPr>
    <w:rPr>
      <w:lang w:val="lv-LV"/>
    </w:rPr>
  </w:style>
  <w:style w:type="paragraph" w:customStyle="1" w:styleId="FR2">
    <w:name w:val="FR2"/>
    <w:pPr>
      <w:widowControl w:val="0"/>
      <w:spacing w:before="20"/>
    </w:pPr>
    <w:rPr>
      <w:rFonts w:ascii="Arial" w:hAnsi="Arial"/>
      <w:snapToGrid w:val="0"/>
      <w:sz w:val="24"/>
      <w:szCs w:val="24"/>
      <w:lang w:val="en-GB" w:eastAsia="en-US"/>
    </w:rPr>
  </w:style>
  <w:style w:type="paragraph" w:styleId="Footer">
    <w:name w:val="footer"/>
    <w:basedOn w:val="Normal"/>
    <w:link w:val="FooterChar"/>
    <w:uiPriority w:val="99"/>
    <w:pPr>
      <w:tabs>
        <w:tab w:val="center" w:pos="4153"/>
        <w:tab w:val="right" w:pos="8306"/>
      </w:tabs>
    </w:pPr>
  </w:style>
  <w:style w:type="character" w:styleId="Hyperlink">
    <w:name w:val="Hyperlink"/>
    <w:rsid w:val="00BF20F8"/>
    <w:rPr>
      <w:color w:val="0000FF"/>
      <w:u w:val="single"/>
    </w:rPr>
  </w:style>
  <w:style w:type="paragraph" w:styleId="HTMLPreformatted">
    <w:name w:val="HTML Preformatted"/>
    <w:basedOn w:val="Normal"/>
    <w:link w:val="HTMLPreformattedChar"/>
    <w:uiPriority w:val="99"/>
    <w:unhideWhenUsed/>
    <w:rsid w:val="00175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lv-LV" w:eastAsia="lv-LV"/>
    </w:rPr>
  </w:style>
  <w:style w:type="character" w:customStyle="1" w:styleId="HTMLPreformattedChar">
    <w:name w:val="HTML Preformatted Char"/>
    <w:link w:val="HTMLPreformatted"/>
    <w:uiPriority w:val="99"/>
    <w:rsid w:val="0017534B"/>
    <w:rPr>
      <w:rFonts w:ascii="Courier New" w:hAnsi="Courier New" w:cs="Courier New"/>
    </w:rPr>
  </w:style>
  <w:style w:type="table" w:styleId="TableGrid">
    <w:name w:val="Table Grid"/>
    <w:basedOn w:val="TableNormal"/>
    <w:rsid w:val="004610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4">
    <w:name w:val="H4"/>
    <w:rsid w:val="007952D0"/>
    <w:pPr>
      <w:spacing w:after="120"/>
      <w:jc w:val="center"/>
      <w:outlineLvl w:val="3"/>
    </w:pPr>
    <w:rPr>
      <w:b/>
      <w:sz w:val="28"/>
      <w:szCs w:val="24"/>
      <w:lang w:eastAsia="zh-CN"/>
    </w:rPr>
  </w:style>
  <w:style w:type="character" w:customStyle="1" w:styleId="FooterChar">
    <w:name w:val="Footer Char"/>
    <w:link w:val="Footer"/>
    <w:uiPriority w:val="99"/>
    <w:rsid w:val="005E0EED"/>
    <w:rPr>
      <w:sz w:val="28"/>
      <w:lang w:val="en-GB" w:eastAsia="en-US"/>
    </w:rPr>
  </w:style>
  <w:style w:type="paragraph" w:styleId="ListParagraph">
    <w:name w:val="List Paragraph"/>
    <w:basedOn w:val="Normal"/>
    <w:uiPriority w:val="34"/>
    <w:qFormat/>
    <w:rsid w:val="005C6415"/>
    <w:pPr>
      <w:overflowPunct/>
      <w:autoSpaceDE/>
      <w:autoSpaceDN/>
      <w:adjustRightInd/>
      <w:spacing w:after="200" w:line="276" w:lineRule="auto"/>
      <w:ind w:left="720"/>
      <w:contextualSpacing/>
      <w:textAlignment w:val="auto"/>
    </w:pPr>
    <w:rPr>
      <w:rFonts w:eastAsia="Calibri"/>
      <w:szCs w:val="22"/>
      <w:lang w:val="lv-LV"/>
    </w:rPr>
  </w:style>
  <w:style w:type="character" w:customStyle="1" w:styleId="Heading6Char">
    <w:name w:val="Heading 6 Char"/>
    <w:link w:val="Heading6"/>
    <w:rsid w:val="005C6415"/>
    <w:rPr>
      <w:b/>
      <w:bCs/>
      <w:sz w:val="32"/>
      <w:lang w:eastAsia="en-US"/>
    </w:rPr>
  </w:style>
  <w:style w:type="character" w:customStyle="1" w:styleId="HeaderChar">
    <w:name w:val="Header Char"/>
    <w:link w:val="Header"/>
    <w:uiPriority w:val="99"/>
    <w:rsid w:val="00961A91"/>
    <w:rPr>
      <w:sz w:val="28"/>
      <w:lang w:val="en-GB" w:eastAsia="en-US"/>
    </w:rPr>
  </w:style>
  <w:style w:type="paragraph" w:customStyle="1" w:styleId="Elektronikaisparaksts">
    <w:name w:val="Elektronikais paraksts"/>
    <w:autoRedefine/>
    <w:rsid w:val="00D070AA"/>
    <w:pPr>
      <w:jc w:val="center"/>
    </w:pPr>
    <w:rPr>
      <w:bCs/>
      <w:sz w:val="16"/>
      <w:szCs w:val="16"/>
      <w:lang w:eastAsia="en-US"/>
    </w:rPr>
  </w:style>
  <w:style w:type="character" w:styleId="PlaceholderText">
    <w:name w:val="Placeholder Text"/>
    <w:basedOn w:val="DefaultParagraphFont"/>
    <w:uiPriority w:val="99"/>
    <w:semiHidden/>
    <w:rsid w:val="00AF6883"/>
    <w:rPr>
      <w:color w:val="666666"/>
    </w:rPr>
  </w:style>
  <w:style w:type="paragraph" w:styleId="FootnoteText">
    <w:name w:val="footnote text"/>
    <w:basedOn w:val="Normal"/>
    <w:link w:val="FootnoteTextChar"/>
    <w:rsid w:val="00EC256A"/>
    <w:rPr>
      <w:sz w:val="20"/>
      <w:szCs w:val="20"/>
    </w:rPr>
  </w:style>
  <w:style w:type="character" w:customStyle="1" w:styleId="FootnoteTextChar">
    <w:name w:val="Footnote Text Char"/>
    <w:basedOn w:val="DefaultParagraphFont"/>
    <w:link w:val="FootnoteText"/>
    <w:rsid w:val="00EC256A"/>
    <w:rPr>
      <w:lang w:val="en-GB" w:eastAsia="en-US"/>
    </w:rPr>
  </w:style>
  <w:style w:type="character" w:styleId="FootnoteReference">
    <w:name w:val="footnote reference"/>
    <w:basedOn w:val="DefaultParagraphFont"/>
    <w:rsid w:val="00EC256A"/>
    <w:rPr>
      <w:vertAlign w:val="superscript"/>
    </w:rPr>
  </w:style>
  <w:style w:type="paragraph" w:styleId="NormalWeb">
    <w:name w:val="Normal (Web)"/>
    <w:basedOn w:val="Normal"/>
    <w:uiPriority w:val="99"/>
    <w:rsid w:val="00EC256A"/>
    <w:pPr>
      <w:overflowPunct/>
      <w:autoSpaceDE/>
      <w:autoSpaceDN/>
      <w:adjustRightInd/>
      <w:spacing w:before="100"/>
      <w:textAlignment w:val="auto"/>
    </w:pPr>
    <w:rPr>
      <w:sz w:val="24"/>
      <w:lang w:val="en-US"/>
    </w:rPr>
  </w:style>
  <w:style w:type="character" w:styleId="UnresolvedMention">
    <w:name w:val="Unresolved Mention"/>
    <w:basedOn w:val="DefaultParagraphFont"/>
    <w:uiPriority w:val="99"/>
    <w:semiHidden/>
    <w:unhideWhenUsed/>
    <w:rsid w:val="004C5D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hyperlink" Target="http://www.vi.gov.lv"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631F96D-2BBF-4AD2-9F6A-42A76BBDD257}"/>
      </w:docPartPr>
      <w:docPartBody>
        <w:p w:rsidR="003F41DB" w:rsidRDefault="0055657F">
          <w:r w:rsidRPr="00544BC8">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0D31" w:rsidRDefault="00630D31">
      <w:pPr>
        <w:spacing w:after="0" w:line="240" w:lineRule="auto"/>
      </w:pPr>
      <w:r>
        <w:separator/>
      </w:r>
    </w:p>
  </w:endnote>
  <w:endnote w:type="continuationSeparator" w:id="0">
    <w:p w:rsidR="00630D31" w:rsidRDefault="00630D31">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0D31" w:rsidRDefault="00630D31">
      <w:pPr>
        <w:spacing w:after="0" w:line="240" w:lineRule="auto"/>
      </w:pPr>
      <w:r>
        <w:separator/>
      </w:r>
    </w:p>
  </w:footnote>
  <w:footnote w:type="continuationSeparator" w:id="0">
    <w:p w:rsidR="00630D31" w:rsidRDefault="00630D31">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1DB"/>
    <w:rsid w:val="000322F4"/>
    <w:rsid w:val="000872C0"/>
    <w:rsid w:val="000D01D1"/>
    <w:rsid w:val="000E031D"/>
    <w:rsid w:val="00134AA1"/>
    <w:rsid w:val="001D05F1"/>
    <w:rsid w:val="003D717E"/>
    <w:rsid w:val="003F41DB"/>
    <w:rsid w:val="00457363"/>
    <w:rsid w:val="004F2510"/>
    <w:rsid w:val="005038BB"/>
    <w:rsid w:val="00506DBA"/>
    <w:rsid w:val="0055657F"/>
    <w:rsid w:val="00630D31"/>
    <w:rsid w:val="006B5AA2"/>
    <w:rsid w:val="007425D1"/>
    <w:rsid w:val="007B3149"/>
    <w:rsid w:val="007B341A"/>
    <w:rsid w:val="00913600"/>
    <w:rsid w:val="009248B3"/>
    <w:rsid w:val="00AF77EA"/>
    <w:rsid w:val="00BD7127"/>
    <w:rsid w:val="00D37631"/>
    <w:rsid w:val="00D64894"/>
    <w:rsid w:val="00EC59EB"/>
    <w:rsid w:val="00FE7E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41D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FA0D5-4BC7-4C2F-BDD6-AEA55433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2814</Words>
  <Characters>1605</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VSI</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LigaZ</dc:creator>
  <cp:lastModifiedBy>Vineta Leincena</cp:lastModifiedBy>
  <cp:revision>2</cp:revision>
  <cp:lastPrinted>2014-11-21T09:07:00Z</cp:lastPrinted>
  <dcterms:created xsi:type="dcterms:W3CDTF">2026-09-24T13:10:00Z</dcterms:created>
  <dcterms:modified xsi:type="dcterms:W3CDTF">2026-09-24T13:10:00Z</dcterms:modified>
</cp:coreProperties>
</file>