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33F1826C" w:rsidR="00DB19FC" w:rsidRPr="00F6470F" w:rsidRDefault="00035EB8" w:rsidP="00DB19FC">
      <w:pPr>
        <w:rPr>
          <w:rFonts w:ascii="Calibri" w:hAnsi="Calibri" w:cs="Calibri"/>
          <w:b/>
          <w:bCs/>
        </w:rPr>
      </w:pPr>
      <w:r>
        <w:rPr>
          <w:rFonts w:ascii="Calibri" w:hAnsi="Calibri" w:cs="Calibri"/>
          <w:b/>
          <w:bCs/>
        </w:rPr>
        <w:t>0</w:t>
      </w:r>
      <w:r w:rsidR="000B63A1">
        <w:rPr>
          <w:rFonts w:ascii="Calibri" w:hAnsi="Calibri" w:cs="Calibri"/>
          <w:b/>
          <w:bCs/>
        </w:rPr>
        <w:t>1</w:t>
      </w:r>
      <w:r w:rsidR="00BE4953" w:rsidRPr="00F6470F">
        <w:rPr>
          <w:rFonts w:ascii="Calibri" w:hAnsi="Calibri" w:cs="Calibri"/>
          <w:b/>
          <w:bCs/>
        </w:rPr>
        <w:t>.</w:t>
      </w:r>
      <w:r w:rsidR="000B63A1">
        <w:rPr>
          <w:rFonts w:ascii="Calibri" w:hAnsi="Calibri" w:cs="Calibri"/>
          <w:b/>
          <w:bCs/>
        </w:rPr>
        <w:t>1</w:t>
      </w:r>
      <w:r w:rsidR="00BE4953" w:rsidRPr="00F6470F">
        <w:rPr>
          <w:rFonts w:ascii="Calibri" w:hAnsi="Calibri" w:cs="Calibri"/>
          <w:b/>
          <w:bCs/>
        </w:rPr>
        <w:t>0.2026</w:t>
      </w:r>
    </w:p>
    <w:p w14:paraId="49C57E47" w14:textId="77777777" w:rsidR="0097747B" w:rsidRPr="00F6470F" w:rsidRDefault="0097747B" w:rsidP="00FB16C8">
      <w:pPr>
        <w:rPr>
          <w:rFonts w:ascii="Calibri" w:hAnsi="Calibri" w:cs="Calibri"/>
        </w:rPr>
      </w:pPr>
      <w:r w:rsidRPr="00F6470F">
        <w:rPr>
          <w:rFonts w:ascii="Calibri" w:hAnsi="Calibri" w:cs="Calibri"/>
          <w:b/>
          <w:bCs/>
        </w:rPr>
        <w:t>E-pasta nosaukums</w:t>
      </w:r>
      <w:r w:rsidRPr="00F6470F">
        <w:rPr>
          <w:rFonts w:ascii="Calibri" w:hAnsi="Calibri" w:cs="Calibri"/>
        </w:rPr>
        <w:t xml:space="preserve"> </w:t>
      </w:r>
    </w:p>
    <w:p w14:paraId="25B2D323" w14:textId="77777777" w:rsidR="006E5A0D" w:rsidRDefault="006E5A0D" w:rsidP="00A54FD0">
      <w:pPr>
        <w:rPr>
          <w:rFonts w:ascii="Calibri" w:hAnsi="Calibri" w:cs="Calibri"/>
          <w:color w:val="000000"/>
          <w:kern w:val="0"/>
          <w:lang w:eastAsia="lv-LV"/>
          <w14:ligatures w14:val="none"/>
        </w:rPr>
      </w:pPr>
      <w:r w:rsidRPr="006E5A0D">
        <w:rPr>
          <w:rFonts w:ascii="Calibri" w:hAnsi="Calibri" w:cs="Calibri"/>
          <w:color w:val="000000"/>
          <w:kern w:val="0"/>
          <w:lang w:eastAsia="lv-LV"/>
          <w14:ligatures w14:val="none"/>
        </w:rPr>
        <w:t>4. pielikums - Informācijas apmaiņas kārtība</w:t>
      </w:r>
    </w:p>
    <w:p w14:paraId="0CFB2F50" w14:textId="26F525AB" w:rsidR="00A844A0" w:rsidRPr="00F6470F" w:rsidRDefault="00C06DC6" w:rsidP="00A54FD0">
      <w:pPr>
        <w:rPr>
          <w:rFonts w:ascii="Calibri" w:hAnsi="Calibri" w:cs="Calibri"/>
          <w:b/>
          <w:bCs/>
        </w:rPr>
      </w:pPr>
      <w:r w:rsidRPr="00F6470F">
        <w:rPr>
          <w:rFonts w:ascii="Calibri" w:hAnsi="Calibri" w:cs="Calibri"/>
          <w:b/>
          <w:bCs/>
        </w:rPr>
        <w:t>E-pasta teksts</w:t>
      </w:r>
    </w:p>
    <w:p w14:paraId="26E23E16" w14:textId="4E83D68E" w:rsidR="006E5A0D" w:rsidRDefault="006E5A0D" w:rsidP="006E5A0D">
      <w:pPr>
        <w:rPr>
          <w:rFonts w:ascii="Calibri" w:hAnsi="Calibri" w:cs="Calibri"/>
        </w:rPr>
      </w:pPr>
      <w:r>
        <w:rPr>
          <w:rFonts w:ascii="Calibri" w:hAnsi="Calibri" w:cs="Calibri"/>
        </w:rPr>
        <w:t>Labdien!</w:t>
      </w:r>
    </w:p>
    <w:p w14:paraId="2461798A" w14:textId="32CADD67" w:rsidR="006E5A0D" w:rsidRDefault="006E5A0D" w:rsidP="006E5A0D">
      <w:pPr>
        <w:jc w:val="both"/>
        <w:rPr>
          <w:rFonts w:ascii="Calibri" w:hAnsi="Calibri" w:cs="Calibri"/>
        </w:rPr>
      </w:pPr>
      <w:r>
        <w:rPr>
          <w:rFonts w:ascii="Calibri" w:hAnsi="Calibri" w:cs="Calibri"/>
        </w:rPr>
        <w:t>Nacionālais veselības dienests (turpmāk – Dienests) informē, ka ir aktualizēts 4. pielikums - Informācijas apmaiņas kārtība.</w:t>
      </w:r>
    </w:p>
    <w:p w14:paraId="4A80690A" w14:textId="77777777" w:rsidR="006E5A0D" w:rsidRDefault="006E5A0D" w:rsidP="006E5A0D">
      <w:pPr>
        <w:jc w:val="both"/>
        <w:rPr>
          <w:rFonts w:ascii="Calibri" w:hAnsi="Calibri" w:cs="Calibri"/>
        </w:rPr>
      </w:pPr>
      <w:r>
        <w:rPr>
          <w:rFonts w:ascii="Calibri" w:hAnsi="Calibri" w:cs="Calibri"/>
        </w:rPr>
        <w:t>Ņemot vērā Ministru kabineta 2026. gada 12. maija noteikumu Nr. 253 spēkā stāšanos, līgumu par Vadības informācijas sistēmas (turpmāk – VIS) lietošanu paredzēts izbeigt no 2027. gada 1. janvāra, jo VIS darbības, lietošanas, datu ievades un datu labošanas jautājumi turpmāk ir regulēti minētajos noteikumos.</w:t>
      </w:r>
    </w:p>
    <w:p w14:paraId="3B4A9088" w14:textId="77777777" w:rsidR="006E5A0D" w:rsidRDefault="006E5A0D" w:rsidP="006E5A0D">
      <w:pPr>
        <w:jc w:val="both"/>
        <w:rPr>
          <w:rFonts w:ascii="Calibri" w:hAnsi="Calibri" w:cs="Calibri"/>
        </w:rPr>
      </w:pPr>
      <w:r>
        <w:rPr>
          <w:rFonts w:ascii="Calibri" w:hAnsi="Calibri" w:cs="Calibri"/>
        </w:rPr>
        <w:t>Vienlaikus tie ar līguma izpildi saistītie nosacījumi, kas nav ietverti MK noteikumos Nr. 253, ir pārnesti uz 4. pielikuma - Informācijas apmaiņas kārtības jauno redakciju, lai precizētu pušu sadarbību un informācijas apmaiņu.</w:t>
      </w:r>
    </w:p>
    <w:p w14:paraId="6C41DE86" w14:textId="2B9C8DC3" w:rsidR="006E5A0D" w:rsidRDefault="006E5A0D" w:rsidP="006E5A0D">
      <w:pPr>
        <w:jc w:val="both"/>
        <w:rPr>
          <w:rFonts w:ascii="Calibri" w:hAnsi="Calibri" w:cs="Calibri"/>
        </w:rPr>
      </w:pPr>
      <w:r>
        <w:rPr>
          <w:rFonts w:ascii="Calibri" w:hAnsi="Calibri" w:cs="Calibri"/>
        </w:rPr>
        <w:t>Papildus ir aktualizēti VIS lietošanas noteikumi, precizējot VIS lietošanas, piekļuves tiesību piešķiršanas un lietotāju pienākumu jautājumus.</w:t>
      </w:r>
    </w:p>
    <w:p w14:paraId="2212FE7D" w14:textId="2FF74769" w:rsidR="006E5A0D" w:rsidRDefault="006E5A0D" w:rsidP="006E5A0D">
      <w:pPr>
        <w:jc w:val="both"/>
        <w:rPr>
          <w:rFonts w:ascii="Calibri" w:hAnsi="Calibri" w:cs="Calibri"/>
        </w:rPr>
      </w:pPr>
      <w:r>
        <w:rPr>
          <w:rFonts w:ascii="Calibri" w:hAnsi="Calibri" w:cs="Calibri"/>
        </w:rPr>
        <w:t>Uzsveram, ka šo izmaiņu mērķis ir atvieglot ārstniecības iestāžu un aptieku darbu, samazināt līguma pielikumu apjomu, kā arī veidot skaidru un saprotamu līguma un VIS lietošanas noteikumu tekstu, nedublējot regulējumu, kas jau ir ietverts MK noteikumos.</w:t>
      </w:r>
    </w:p>
    <w:p w14:paraId="4DB9C359" w14:textId="77777777" w:rsidR="006E5A0D" w:rsidRDefault="006E5A0D" w:rsidP="006E5A0D">
      <w:pPr>
        <w:jc w:val="both"/>
        <w:rPr>
          <w:rFonts w:ascii="Calibri" w:hAnsi="Calibri" w:cs="Calibri"/>
        </w:rPr>
      </w:pPr>
      <w:r>
        <w:rPr>
          <w:rFonts w:ascii="Calibri" w:hAnsi="Calibri" w:cs="Calibri"/>
        </w:rPr>
        <w:t xml:space="preserve">Izmaiņas 4. pielikumā - Informācijas apmaiņas kārtībā:, lai redzētu kādas izmaiņas ir izdarītas: </w:t>
      </w:r>
    </w:p>
    <w:p w14:paraId="6A88012D" w14:textId="77777777" w:rsidR="006E5A0D" w:rsidRDefault="006E5A0D" w:rsidP="006E5A0D">
      <w:pPr>
        <w:jc w:val="both"/>
        <w:rPr>
          <w:rFonts w:ascii="Calibri" w:hAnsi="Calibri" w:cs="Calibri"/>
        </w:rPr>
      </w:pPr>
      <w:r>
        <w:rPr>
          <w:rFonts w:ascii="Calibri" w:hAnsi="Calibri" w:cs="Calibri"/>
        </w:rPr>
        <w:t>1. VIS lietošana un normatīvais pamats;</w:t>
      </w:r>
    </w:p>
    <w:p w14:paraId="7EA1FF00" w14:textId="77777777" w:rsidR="006E5A0D" w:rsidRDefault="006E5A0D" w:rsidP="006E5A0D">
      <w:pPr>
        <w:jc w:val="both"/>
        <w:rPr>
          <w:rFonts w:ascii="Calibri" w:hAnsi="Calibri" w:cs="Calibri"/>
        </w:rPr>
      </w:pPr>
      <w:r>
        <w:rPr>
          <w:rFonts w:ascii="Calibri" w:hAnsi="Calibri" w:cs="Calibri"/>
        </w:rPr>
        <w:t>Precizēts, ka VIS lietošana un informācijas ievade nodrošināma atbilstoši MK noteikumiem Nr. 253, citiem normatīvajiem aktiem, informācijas apmaiņas kārtībai un VIS lietošanas noteikumiem.</w:t>
      </w:r>
    </w:p>
    <w:p w14:paraId="27C0932B" w14:textId="77777777" w:rsidR="006E5A0D" w:rsidRDefault="006E5A0D" w:rsidP="006E5A0D">
      <w:pPr>
        <w:jc w:val="both"/>
        <w:rPr>
          <w:rFonts w:ascii="Calibri" w:hAnsi="Calibri" w:cs="Calibri"/>
        </w:rPr>
      </w:pPr>
      <w:r>
        <w:rPr>
          <w:rFonts w:ascii="Calibri" w:hAnsi="Calibri" w:cs="Calibri"/>
        </w:rPr>
        <w:t>Iepriekšējais formulējums par līgumu VIS lietošanai aizstāts ar atsauci uz spēkā esošo normatīvo regulējumu un VIS lietošanas noteikumu publicēšanas vietu.</w:t>
      </w:r>
    </w:p>
    <w:p w14:paraId="21DAAF51" w14:textId="77777777" w:rsidR="006E5A0D" w:rsidRDefault="006E5A0D" w:rsidP="006E5A0D">
      <w:pPr>
        <w:jc w:val="both"/>
        <w:rPr>
          <w:rFonts w:ascii="Calibri" w:hAnsi="Calibri" w:cs="Calibri"/>
        </w:rPr>
      </w:pPr>
      <w:r>
        <w:rPr>
          <w:rFonts w:ascii="Calibri" w:hAnsi="Calibri" w:cs="Calibri"/>
        </w:rPr>
        <w:t>2. Materiāli un klasifikatori VIS lietošanai;</w:t>
      </w:r>
    </w:p>
    <w:p w14:paraId="5D846FF8" w14:textId="77777777" w:rsidR="006E5A0D" w:rsidRDefault="006E5A0D" w:rsidP="006E5A0D">
      <w:pPr>
        <w:jc w:val="both"/>
        <w:rPr>
          <w:rFonts w:ascii="Calibri" w:hAnsi="Calibri" w:cs="Calibri"/>
        </w:rPr>
      </w:pPr>
      <w:r>
        <w:rPr>
          <w:rFonts w:ascii="Calibri" w:hAnsi="Calibri" w:cs="Calibri"/>
        </w:rPr>
        <w:t>Pārskatīts regulējums par DIENESTA tīmekļvietnē publicētajiem VIS lietošanai nepieciešamajiem materiāliem, saglabājot uzsvaru uz klasifikatoriem un citiem aktuālajiem materiāliem.</w:t>
      </w:r>
    </w:p>
    <w:p w14:paraId="3CC86A1D" w14:textId="77777777" w:rsidR="006E5A0D" w:rsidRDefault="006E5A0D" w:rsidP="006E5A0D">
      <w:pPr>
        <w:jc w:val="both"/>
        <w:rPr>
          <w:rFonts w:ascii="Calibri" w:hAnsi="Calibri" w:cs="Calibri"/>
        </w:rPr>
      </w:pPr>
      <w:r>
        <w:rPr>
          <w:rFonts w:ascii="Calibri" w:hAnsi="Calibri" w:cs="Calibri"/>
        </w:rPr>
        <w:t>Svītrots detalizētais tehnisko materiālu un instrukciju uzskaitījums.</w:t>
      </w:r>
    </w:p>
    <w:p w14:paraId="6F9BBF63" w14:textId="77777777" w:rsidR="006E5A0D" w:rsidRDefault="006E5A0D" w:rsidP="006E5A0D">
      <w:pPr>
        <w:jc w:val="both"/>
        <w:rPr>
          <w:rFonts w:ascii="Calibri" w:hAnsi="Calibri" w:cs="Calibri"/>
        </w:rPr>
      </w:pPr>
      <w:r>
        <w:rPr>
          <w:rFonts w:ascii="Calibri" w:hAnsi="Calibri" w:cs="Calibri"/>
        </w:rPr>
        <w:t>3. Piekļuves tiesību piešķiršana un lietotāju pienākumi;</w:t>
      </w:r>
    </w:p>
    <w:p w14:paraId="450A2589" w14:textId="77777777" w:rsidR="006E5A0D" w:rsidRDefault="006E5A0D" w:rsidP="006E5A0D">
      <w:pPr>
        <w:jc w:val="both"/>
        <w:rPr>
          <w:rFonts w:ascii="Calibri" w:hAnsi="Calibri" w:cs="Calibri"/>
        </w:rPr>
      </w:pPr>
      <w:r>
        <w:rPr>
          <w:rFonts w:ascii="Calibri" w:hAnsi="Calibri" w:cs="Calibri"/>
        </w:rPr>
        <w:t>Noteikta VIS piekļuves tiesību pieprasīšanas un piešķiršanas kārtība, tostarp DIENESTA pienākums piecu darba dienu laikā izveidot piekļuvi IZPILDĪTĀJA norādītajiem darbiniekiem.</w:t>
      </w:r>
    </w:p>
    <w:p w14:paraId="314EDA41" w14:textId="77777777" w:rsidR="006E5A0D" w:rsidRDefault="006E5A0D" w:rsidP="006E5A0D">
      <w:pPr>
        <w:jc w:val="both"/>
        <w:rPr>
          <w:rFonts w:ascii="Calibri" w:hAnsi="Calibri" w:cs="Calibri"/>
        </w:rPr>
      </w:pPr>
      <w:r>
        <w:rPr>
          <w:rFonts w:ascii="Calibri" w:hAnsi="Calibri" w:cs="Calibri"/>
        </w:rPr>
        <w:t>Iekļauta divfaktoru autentifikācijas prasība un precizēti IZPILDĪTĀJA pienākumi par darbinieku iepazīstināšanu ar kārtību un apliecinājumu glabāšanu.</w:t>
      </w:r>
    </w:p>
    <w:p w14:paraId="3917AF27" w14:textId="77777777" w:rsidR="006E5A0D" w:rsidRDefault="006E5A0D" w:rsidP="006E5A0D">
      <w:pPr>
        <w:jc w:val="both"/>
        <w:rPr>
          <w:rFonts w:ascii="Calibri" w:hAnsi="Calibri" w:cs="Calibri"/>
        </w:rPr>
      </w:pPr>
      <w:r>
        <w:rPr>
          <w:rFonts w:ascii="Calibri" w:hAnsi="Calibri" w:cs="Calibri"/>
        </w:rPr>
        <w:t>4. Informācijas ievade VIS un datu labošanas kārtība;</w:t>
      </w:r>
    </w:p>
    <w:p w14:paraId="5CA74634" w14:textId="77777777" w:rsidR="006E5A0D" w:rsidRDefault="006E5A0D" w:rsidP="006E5A0D">
      <w:pPr>
        <w:jc w:val="both"/>
        <w:rPr>
          <w:rFonts w:ascii="Calibri" w:hAnsi="Calibri" w:cs="Calibri"/>
        </w:rPr>
      </w:pPr>
      <w:r>
        <w:rPr>
          <w:rFonts w:ascii="Calibri" w:hAnsi="Calibri" w:cs="Calibri"/>
        </w:rPr>
        <w:lastRenderedPageBreak/>
        <w:t>Pārstrukturēta sadaļa par informācijas ievadi VIS, svītrojot normas, kas jau regulētas MK noteikumos Nr. 253.</w:t>
      </w:r>
    </w:p>
    <w:p w14:paraId="183D2D55" w14:textId="77777777" w:rsidR="006E5A0D" w:rsidRDefault="006E5A0D" w:rsidP="006E5A0D">
      <w:pPr>
        <w:jc w:val="both"/>
        <w:rPr>
          <w:rFonts w:ascii="Calibri" w:hAnsi="Calibri" w:cs="Calibri"/>
        </w:rPr>
      </w:pPr>
      <w:r>
        <w:rPr>
          <w:rFonts w:ascii="Calibri" w:hAnsi="Calibri" w:cs="Calibri"/>
        </w:rPr>
        <w:t>Datu labošanas kārtība un termiņi sasaistīti ar MK noteikumiem Nr. 253, saglabājot nosacījumu par rēķinu aprēķinos neiekļaujamiem novēloti ievadītiem dokumentiem.</w:t>
      </w:r>
    </w:p>
    <w:p w14:paraId="7E00D3B1" w14:textId="77777777" w:rsidR="006E5A0D" w:rsidRDefault="006E5A0D" w:rsidP="006E5A0D">
      <w:pPr>
        <w:jc w:val="both"/>
        <w:rPr>
          <w:rFonts w:ascii="Calibri" w:hAnsi="Calibri" w:cs="Calibri"/>
        </w:rPr>
      </w:pPr>
      <w:r>
        <w:rPr>
          <w:rFonts w:ascii="Calibri" w:hAnsi="Calibri" w:cs="Calibri"/>
        </w:rPr>
        <w:t>5. Vakcinācijas datu apstrāde;</w:t>
      </w:r>
    </w:p>
    <w:p w14:paraId="00C627E3" w14:textId="77777777" w:rsidR="006E5A0D" w:rsidRDefault="006E5A0D" w:rsidP="006E5A0D">
      <w:pPr>
        <w:jc w:val="both"/>
        <w:rPr>
          <w:rFonts w:ascii="Calibri" w:hAnsi="Calibri" w:cs="Calibri"/>
        </w:rPr>
      </w:pPr>
      <w:r>
        <w:rPr>
          <w:rFonts w:ascii="Calibri" w:hAnsi="Calibri" w:cs="Calibri"/>
        </w:rPr>
        <w:t>Precizēts, ka vakcinācijas dati VIS netiek ievadīti un laboti, jo VIS tos elektroniski saņem no VVIS, kur veicama arī datu aktualizācija un kļūdu labošana.</w:t>
      </w:r>
    </w:p>
    <w:p w14:paraId="4CF4E93C" w14:textId="77777777" w:rsidR="006E5A0D" w:rsidRDefault="006E5A0D" w:rsidP="006E5A0D">
      <w:pPr>
        <w:jc w:val="both"/>
        <w:rPr>
          <w:rFonts w:ascii="Calibri" w:hAnsi="Calibri" w:cs="Calibri"/>
        </w:rPr>
      </w:pPr>
      <w:r>
        <w:rPr>
          <w:rFonts w:ascii="Calibri" w:hAnsi="Calibri" w:cs="Calibri"/>
        </w:rPr>
        <w:t>6. Norēķini, akti un saziņa ar DIENESTU;</w:t>
      </w:r>
    </w:p>
    <w:p w14:paraId="6AA47E5C" w14:textId="77777777" w:rsidR="006E5A0D" w:rsidRDefault="006E5A0D" w:rsidP="006E5A0D">
      <w:pPr>
        <w:jc w:val="both"/>
        <w:rPr>
          <w:rFonts w:ascii="Calibri" w:hAnsi="Calibri" w:cs="Calibri"/>
        </w:rPr>
      </w:pPr>
      <w:r>
        <w:rPr>
          <w:rFonts w:ascii="Calibri" w:hAnsi="Calibri" w:cs="Calibri"/>
        </w:rPr>
        <w:t>Precizēta atsauce uz norēķinu kārtību un aktualizēta saziņa ar DIENESTU, aizstājot teritoriālo nodaļu kontaktus ar vienotu tālruni, e-pastu un darba laiku.</w:t>
      </w:r>
    </w:p>
    <w:p w14:paraId="43907360" w14:textId="77777777" w:rsidR="006E5A0D" w:rsidRDefault="006E5A0D" w:rsidP="006E5A0D">
      <w:pPr>
        <w:jc w:val="both"/>
        <w:rPr>
          <w:rFonts w:ascii="Calibri" w:hAnsi="Calibri" w:cs="Calibri"/>
        </w:rPr>
      </w:pPr>
      <w:r>
        <w:rPr>
          <w:rFonts w:ascii="Calibri" w:hAnsi="Calibri" w:cs="Calibri"/>
        </w:rPr>
        <w:t>7. Informācijas apmaiņa starp DIENESTU un IZPILDĪTĀJU;</w:t>
      </w:r>
    </w:p>
    <w:p w14:paraId="17A70F8E" w14:textId="77777777" w:rsidR="006E5A0D" w:rsidRDefault="006E5A0D" w:rsidP="006E5A0D">
      <w:pPr>
        <w:jc w:val="both"/>
        <w:rPr>
          <w:rFonts w:ascii="Calibri" w:hAnsi="Calibri" w:cs="Calibri"/>
        </w:rPr>
      </w:pPr>
      <w:r>
        <w:rPr>
          <w:rFonts w:ascii="Calibri" w:hAnsi="Calibri" w:cs="Calibri"/>
        </w:rPr>
        <w:t>Pārnumurēta informācijas apmaiņas sadaļa un saglabāts princips, ka saziņa primāri notiek elektroniski.</w:t>
      </w:r>
    </w:p>
    <w:p w14:paraId="7F0C80B7" w14:textId="77777777" w:rsidR="006E5A0D" w:rsidRDefault="006E5A0D" w:rsidP="006E5A0D">
      <w:pPr>
        <w:jc w:val="both"/>
        <w:rPr>
          <w:rFonts w:ascii="Calibri" w:hAnsi="Calibri" w:cs="Calibri"/>
        </w:rPr>
      </w:pPr>
      <w:r>
        <w:rPr>
          <w:rFonts w:ascii="Calibri" w:hAnsi="Calibri" w:cs="Calibri"/>
        </w:rPr>
        <w:t>Precizēti DIENESTA un IZPILDĪTĀJA informācijas nosūtīšanas kanāli, tostarp oficiālās elektroniskās adreses un e-pasta izmantošana.</w:t>
      </w:r>
    </w:p>
    <w:p w14:paraId="1DB2ED49" w14:textId="77777777" w:rsidR="006E5A0D" w:rsidRDefault="006E5A0D" w:rsidP="006E5A0D">
      <w:pPr>
        <w:jc w:val="both"/>
        <w:rPr>
          <w:rFonts w:ascii="Calibri" w:hAnsi="Calibri" w:cs="Calibri"/>
        </w:rPr>
      </w:pPr>
      <w:r>
        <w:rPr>
          <w:rFonts w:ascii="Calibri" w:hAnsi="Calibri" w:cs="Calibri"/>
        </w:rPr>
        <w:t>8. VVIS, SAIRIS un datu kvalitāte;</w:t>
      </w:r>
    </w:p>
    <w:p w14:paraId="33D4C446" w14:textId="6102DAB9" w:rsidR="006E5A0D" w:rsidRDefault="006E5A0D" w:rsidP="006E5A0D">
      <w:pPr>
        <w:jc w:val="both"/>
        <w:rPr>
          <w:rFonts w:ascii="Calibri" w:hAnsi="Calibri" w:cs="Calibri"/>
        </w:rPr>
      </w:pPr>
      <w:r>
        <w:rPr>
          <w:rFonts w:ascii="Calibri" w:hAnsi="Calibri" w:cs="Calibri"/>
        </w:rPr>
        <w:t>Precizēta informācijas ievade VVIS un SAIRIS, kā arī IZPILDĪTĀJA atbildība par pārskatos un sistēmās ievadīto datu kvalitāti. </w:t>
      </w:r>
    </w:p>
    <w:p w14:paraId="6A5ABD76" w14:textId="3C7B4B41" w:rsidR="006E5A0D" w:rsidRDefault="006E5A0D" w:rsidP="006E5A0D">
      <w:pPr>
        <w:rPr>
          <w:rFonts w:ascii="Calibri" w:hAnsi="Calibri" w:cs="Calibri"/>
          <w:color w:val="000000"/>
        </w:rPr>
      </w:pPr>
      <w:r>
        <w:rPr>
          <w:rFonts w:ascii="Calibri" w:hAnsi="Calibri" w:cs="Calibri"/>
        </w:rPr>
        <w:t xml:space="preserve">4. pielikums - Informācijas apmaiņas kārtība pievienots e-pastam un pieejama Dienesta tīmekļvietnē sadaļā “Saskaņošanā esošie līguma dokumenti” </w:t>
      </w:r>
      <w:hyperlink r:id="rId8" w:history="1">
        <w:r>
          <w:rPr>
            <w:rStyle w:val="Hyperlink"/>
            <w:rFonts w:ascii="Calibri" w:hAnsi="Calibri" w:cs="Calibri"/>
          </w:rPr>
          <w:t>https://www.vmnvd.gov.lv/lv/saskanosana-esosie-liguma-dokumenti</w:t>
        </w:r>
      </w:hyperlink>
    </w:p>
    <w:p w14:paraId="3623596B" w14:textId="77777777" w:rsidR="006E5A0D" w:rsidRDefault="006E5A0D" w:rsidP="006E5A0D">
      <w:pPr>
        <w:jc w:val="both"/>
        <w:rPr>
          <w:rFonts w:ascii="Calibri" w:hAnsi="Calibri" w:cs="Calibri"/>
        </w:rPr>
      </w:pPr>
      <w:r>
        <w:rPr>
          <w:rFonts w:ascii="Calibri" w:hAnsi="Calibri" w:cs="Calibri"/>
        </w:rPr>
        <w:t xml:space="preserve">Dienests aicina iepazīties ar aktualizēto pielikumu un atbilstoši Līguma 3.3.2.1.punktam lūdz 15 (piecpadsmit) darba dienu laikā, t.i. līdz 22.oktobrim, sniegt priekšlikumus, aizpildot e-pastam pievienoto Priekšlikumu iesniegšanas formu un nosūtot tos uz Dienestam e-pastu: </w:t>
      </w:r>
      <w:hyperlink r:id="rId9" w:history="1">
        <w:r>
          <w:rPr>
            <w:rStyle w:val="Hyperlink"/>
            <w:rFonts w:ascii="Calibri" w:hAnsi="Calibri" w:cs="Calibri"/>
          </w:rPr>
          <w:t>kac@vmnvd.gov.lv</w:t>
        </w:r>
      </w:hyperlink>
    </w:p>
    <w:p w14:paraId="052A39E3" w14:textId="512587A0" w:rsidR="006E5A0D" w:rsidRDefault="006E5A0D" w:rsidP="006E5A0D">
      <w:pPr>
        <w:rPr>
          <w:rFonts w:ascii="Aptos" w:hAnsi="Aptos" w:cs="Aptos"/>
          <w:sz w:val="24"/>
          <w:szCs w:val="24"/>
        </w:rPr>
      </w:pPr>
      <w:r>
        <w:object w:dxaOrig="1520" w:dyaOrig="987" w14:anchorId="4EC0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2pt;height:49.2pt" o:ole="">
            <v:imagedata r:id="rId10" o:title=""/>
          </v:shape>
          <o:OLEObject Type="Embed" ProgID="Excel.Sheet.12" ShapeID="_x0000_i1029" DrawAspect="Icon" ObjectID="_1852371880" r:id="rId11"/>
        </w:object>
      </w:r>
      <w:r>
        <w:object w:dxaOrig="1520" w:dyaOrig="987" w14:anchorId="186AB81A">
          <v:shape id="_x0000_i1030" type="#_x0000_t75" style="width:76.2pt;height:49.2pt" o:ole="">
            <v:imagedata r:id="rId12" o:title=""/>
          </v:shape>
          <o:OLEObject Type="Embed" ProgID="Word.Document.12" ShapeID="_x0000_i1030" DrawAspect="Icon" ObjectID="_1852371881" r:id="rId13">
            <o:FieldCodes>\s</o:FieldCodes>
          </o:OLEObject>
        </w:object>
      </w:r>
    </w:p>
    <w:p w14:paraId="44DE3E01" w14:textId="02BB775C" w:rsidR="003F2539" w:rsidRPr="00F6470F" w:rsidRDefault="008A7BA8" w:rsidP="003F2539">
      <w:pPr>
        <w:rPr>
          <w:rFonts w:ascii="Calibri" w:hAnsi="Calibri" w:cs="Calibri"/>
        </w:rPr>
      </w:pPr>
      <w:r w:rsidRPr="00F6470F">
        <w:rPr>
          <w:rFonts w:ascii="Calibri" w:hAnsi="Calibri" w:cs="Calibri"/>
        </w:rPr>
        <w:t>A</w:t>
      </w:r>
      <w:r w:rsidR="00C036D7" w:rsidRPr="00F6470F">
        <w:rPr>
          <w:rFonts w:ascii="Calibri" w:hAnsi="Calibri" w:cs="Calibri"/>
        </w:rPr>
        <w:t>r cieņu</w:t>
      </w:r>
    </w:p>
    <w:p w14:paraId="2E2158C7" w14:textId="41506923" w:rsidR="00C036D7" w:rsidRPr="00F6470F" w:rsidRDefault="00C036D7" w:rsidP="003F2539">
      <w:pPr>
        <w:rPr>
          <w:rFonts w:ascii="Calibri" w:hAnsi="Calibri" w:cs="Calibri"/>
        </w:rPr>
      </w:pPr>
      <w:r w:rsidRPr="00F6470F">
        <w:rPr>
          <w:rFonts w:ascii="Calibri" w:hAnsi="Calibri" w:cs="Calibri"/>
        </w:rPr>
        <w:t>Nacionālais veselības dienests</w:t>
      </w:r>
    </w:p>
    <w:p w14:paraId="360CB577" w14:textId="77777777" w:rsidR="006B3BC5" w:rsidRPr="00F6470F" w:rsidRDefault="006B3BC5" w:rsidP="00F97A82">
      <w:pPr>
        <w:rPr>
          <w:rFonts w:ascii="Calibri" w:hAnsi="Calibri" w:cs="Calibri"/>
          <w:b/>
          <w:bCs/>
        </w:rPr>
      </w:pPr>
    </w:p>
    <w:sectPr w:rsidR="006B3BC5" w:rsidRPr="00F6470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B57A8" w14:textId="77777777" w:rsidR="00D86BD0" w:rsidRDefault="00D86BD0" w:rsidP="00677DB6">
      <w:pPr>
        <w:spacing w:after="0" w:line="240" w:lineRule="auto"/>
      </w:pPr>
      <w:r>
        <w:separator/>
      </w:r>
    </w:p>
  </w:endnote>
  <w:endnote w:type="continuationSeparator" w:id="0">
    <w:p w14:paraId="41FF0018" w14:textId="77777777" w:rsidR="00D86BD0" w:rsidRDefault="00D86BD0"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A9132" w14:textId="77777777" w:rsidR="00D86BD0" w:rsidRDefault="00D86BD0" w:rsidP="00677DB6">
      <w:pPr>
        <w:spacing w:after="0" w:line="240" w:lineRule="auto"/>
      </w:pPr>
      <w:r>
        <w:separator/>
      </w:r>
    </w:p>
  </w:footnote>
  <w:footnote w:type="continuationSeparator" w:id="0">
    <w:p w14:paraId="063DC0F3" w14:textId="77777777" w:rsidR="00D86BD0" w:rsidRDefault="00D86BD0"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4"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5"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4"/>
  </w:num>
  <w:num w:numId="5" w16cid:durableId="590509395">
    <w:abstractNumId w:val="7"/>
  </w:num>
  <w:num w:numId="6" w16cid:durableId="1018385742">
    <w:abstractNumId w:val="6"/>
  </w:num>
  <w:num w:numId="7" w16cid:durableId="1327634827">
    <w:abstractNumId w:val="5"/>
  </w:num>
  <w:num w:numId="8" w16cid:durableId="130825314">
    <w:abstractNumId w:val="5"/>
  </w:num>
  <w:num w:numId="9" w16cid:durableId="2108116710">
    <w:abstractNumId w:val="5"/>
  </w:num>
  <w:num w:numId="10" w16cid:durableId="182415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5225"/>
    <w:rsid w:val="000246E2"/>
    <w:rsid w:val="00027827"/>
    <w:rsid w:val="00035EB8"/>
    <w:rsid w:val="00045A8E"/>
    <w:rsid w:val="00056849"/>
    <w:rsid w:val="000574EC"/>
    <w:rsid w:val="00067F33"/>
    <w:rsid w:val="00086E16"/>
    <w:rsid w:val="00090562"/>
    <w:rsid w:val="000A38C9"/>
    <w:rsid w:val="000B25A5"/>
    <w:rsid w:val="000B63A1"/>
    <w:rsid w:val="000C07F8"/>
    <w:rsid w:val="000C2BF4"/>
    <w:rsid w:val="000D2D8E"/>
    <w:rsid w:val="000E36E8"/>
    <w:rsid w:val="000F31BA"/>
    <w:rsid w:val="000F5169"/>
    <w:rsid w:val="00110FF1"/>
    <w:rsid w:val="0011537B"/>
    <w:rsid w:val="00124A43"/>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9578E"/>
    <w:rsid w:val="002A4319"/>
    <w:rsid w:val="002A6C09"/>
    <w:rsid w:val="002B307D"/>
    <w:rsid w:val="002C2072"/>
    <w:rsid w:val="002C20DD"/>
    <w:rsid w:val="002D22F0"/>
    <w:rsid w:val="002E30AB"/>
    <w:rsid w:val="002E61EE"/>
    <w:rsid w:val="00300899"/>
    <w:rsid w:val="00301629"/>
    <w:rsid w:val="00315C16"/>
    <w:rsid w:val="00327836"/>
    <w:rsid w:val="00335A97"/>
    <w:rsid w:val="00355B0A"/>
    <w:rsid w:val="00360C13"/>
    <w:rsid w:val="003626D8"/>
    <w:rsid w:val="0037436E"/>
    <w:rsid w:val="00380B19"/>
    <w:rsid w:val="00380EC9"/>
    <w:rsid w:val="0038129A"/>
    <w:rsid w:val="0038442C"/>
    <w:rsid w:val="003B3773"/>
    <w:rsid w:val="003C5C15"/>
    <w:rsid w:val="003D0723"/>
    <w:rsid w:val="003D3203"/>
    <w:rsid w:val="003D763A"/>
    <w:rsid w:val="003E7716"/>
    <w:rsid w:val="003F2539"/>
    <w:rsid w:val="0040337D"/>
    <w:rsid w:val="00436C41"/>
    <w:rsid w:val="004427D2"/>
    <w:rsid w:val="00444A1B"/>
    <w:rsid w:val="0044661B"/>
    <w:rsid w:val="00446DF2"/>
    <w:rsid w:val="00452DA8"/>
    <w:rsid w:val="00455F7B"/>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66953"/>
    <w:rsid w:val="0057602B"/>
    <w:rsid w:val="005818D5"/>
    <w:rsid w:val="00584A4B"/>
    <w:rsid w:val="00587353"/>
    <w:rsid w:val="005925F6"/>
    <w:rsid w:val="005A0A07"/>
    <w:rsid w:val="005B069C"/>
    <w:rsid w:val="005B6751"/>
    <w:rsid w:val="005C35A9"/>
    <w:rsid w:val="005C79B5"/>
    <w:rsid w:val="005E7211"/>
    <w:rsid w:val="005F20E5"/>
    <w:rsid w:val="00613270"/>
    <w:rsid w:val="00613780"/>
    <w:rsid w:val="00615468"/>
    <w:rsid w:val="00622A02"/>
    <w:rsid w:val="00627627"/>
    <w:rsid w:val="00643744"/>
    <w:rsid w:val="00645FBD"/>
    <w:rsid w:val="00652E64"/>
    <w:rsid w:val="00677DB6"/>
    <w:rsid w:val="0068728D"/>
    <w:rsid w:val="0069521D"/>
    <w:rsid w:val="006970AB"/>
    <w:rsid w:val="006A5164"/>
    <w:rsid w:val="006A5EB9"/>
    <w:rsid w:val="006A6B36"/>
    <w:rsid w:val="006A77D2"/>
    <w:rsid w:val="006B3BC5"/>
    <w:rsid w:val="006B4D88"/>
    <w:rsid w:val="006B74C3"/>
    <w:rsid w:val="006C0A79"/>
    <w:rsid w:val="006E5A0D"/>
    <w:rsid w:val="00710A4E"/>
    <w:rsid w:val="00712946"/>
    <w:rsid w:val="00715F05"/>
    <w:rsid w:val="00721048"/>
    <w:rsid w:val="007314AA"/>
    <w:rsid w:val="00732379"/>
    <w:rsid w:val="0074240F"/>
    <w:rsid w:val="00751322"/>
    <w:rsid w:val="00756685"/>
    <w:rsid w:val="0075731E"/>
    <w:rsid w:val="007A0FFA"/>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5AFC"/>
    <w:rsid w:val="009678A3"/>
    <w:rsid w:val="0097280E"/>
    <w:rsid w:val="0097747B"/>
    <w:rsid w:val="009801E4"/>
    <w:rsid w:val="00983421"/>
    <w:rsid w:val="0099272D"/>
    <w:rsid w:val="00992956"/>
    <w:rsid w:val="009B0A24"/>
    <w:rsid w:val="009B5F7F"/>
    <w:rsid w:val="009C571C"/>
    <w:rsid w:val="009C61CB"/>
    <w:rsid w:val="009D3DE2"/>
    <w:rsid w:val="009D618C"/>
    <w:rsid w:val="009F4207"/>
    <w:rsid w:val="009F6F44"/>
    <w:rsid w:val="00A06294"/>
    <w:rsid w:val="00A06FB7"/>
    <w:rsid w:val="00A07E36"/>
    <w:rsid w:val="00A34A25"/>
    <w:rsid w:val="00A35EB2"/>
    <w:rsid w:val="00A40A90"/>
    <w:rsid w:val="00A43CDB"/>
    <w:rsid w:val="00A47190"/>
    <w:rsid w:val="00A525ED"/>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7C76"/>
    <w:rsid w:val="00B27D54"/>
    <w:rsid w:val="00B31038"/>
    <w:rsid w:val="00B32E6C"/>
    <w:rsid w:val="00B35FA4"/>
    <w:rsid w:val="00B42676"/>
    <w:rsid w:val="00B44A6E"/>
    <w:rsid w:val="00B52885"/>
    <w:rsid w:val="00B57E1F"/>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12C5"/>
    <w:rsid w:val="00C54327"/>
    <w:rsid w:val="00C56C93"/>
    <w:rsid w:val="00C578FC"/>
    <w:rsid w:val="00C612E5"/>
    <w:rsid w:val="00C67F3F"/>
    <w:rsid w:val="00C70592"/>
    <w:rsid w:val="00C705D6"/>
    <w:rsid w:val="00C72897"/>
    <w:rsid w:val="00C74899"/>
    <w:rsid w:val="00C8140B"/>
    <w:rsid w:val="00C82FF0"/>
    <w:rsid w:val="00C905DA"/>
    <w:rsid w:val="00CA54EE"/>
    <w:rsid w:val="00CB0293"/>
    <w:rsid w:val="00CB2D83"/>
    <w:rsid w:val="00CB52DD"/>
    <w:rsid w:val="00CB5FC0"/>
    <w:rsid w:val="00CC3753"/>
    <w:rsid w:val="00CD1B60"/>
    <w:rsid w:val="00CD1E31"/>
    <w:rsid w:val="00CD7100"/>
    <w:rsid w:val="00CE78BE"/>
    <w:rsid w:val="00CF3EFD"/>
    <w:rsid w:val="00CF464F"/>
    <w:rsid w:val="00D02310"/>
    <w:rsid w:val="00D05A9B"/>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86BD0"/>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5D89"/>
    <w:rsid w:val="00E06180"/>
    <w:rsid w:val="00E07FE3"/>
    <w:rsid w:val="00E113ED"/>
    <w:rsid w:val="00E1412B"/>
    <w:rsid w:val="00E20AFC"/>
    <w:rsid w:val="00E247C8"/>
    <w:rsid w:val="00E26C3E"/>
    <w:rsid w:val="00E370F9"/>
    <w:rsid w:val="00E42E88"/>
    <w:rsid w:val="00E46139"/>
    <w:rsid w:val="00E72EA6"/>
    <w:rsid w:val="00E762C8"/>
    <w:rsid w:val="00E91848"/>
    <w:rsid w:val="00E9459A"/>
    <w:rsid w:val="00E970ED"/>
    <w:rsid w:val="00EA309A"/>
    <w:rsid w:val="00EA5A55"/>
    <w:rsid w:val="00EA60EC"/>
    <w:rsid w:val="00EE557A"/>
    <w:rsid w:val="00EE7723"/>
    <w:rsid w:val="00EF28F9"/>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mnvd.gov.lv/lv/saskanosana-esosie-liguma-dokumenti" TargetMode="External"/><Relationship Id="rId13" Type="http://schemas.openxmlformats.org/officeDocument/2006/relationships/package" Target="embeddings/Microsoft_Word_Document.doc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kac@vmnvd.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Pages>
  <Words>2673</Words>
  <Characters>1525</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152</cp:revision>
  <dcterms:created xsi:type="dcterms:W3CDTF">2026-03-16T10:27:00Z</dcterms:created>
  <dcterms:modified xsi:type="dcterms:W3CDTF">2026-10-01T11:58:00Z</dcterms:modified>
</cp:coreProperties>
</file>