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071C7" w14:textId="77777777" w:rsidR="00720A74" w:rsidRDefault="00720A74" w:rsidP="00720A74">
      <w:pPr>
        <w:pStyle w:val="Header"/>
        <w:tabs>
          <w:tab w:val="left" w:pos="720"/>
        </w:tabs>
        <w:jc w:val="right"/>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tblGrid>
      <w:tr w:rsidR="00322D71" w14:paraId="763286EA" w14:textId="77777777" w:rsidTr="00647746">
        <w:tc>
          <w:tcPr>
            <w:tcW w:w="4390" w:type="dxa"/>
          </w:tcPr>
          <w:p w14:paraId="5249D9BA" w14:textId="77777777" w:rsidR="00720A74" w:rsidRPr="00AE5B30" w:rsidRDefault="00A1008F" w:rsidP="00647746">
            <w:pPr>
              <w:pStyle w:val="Header"/>
              <w:tabs>
                <w:tab w:val="left" w:pos="720"/>
              </w:tabs>
              <w:rPr>
                <w:rFonts w:ascii="Times New Roman" w:hAnsi="Times New Roman"/>
                <w:b/>
                <w:bCs/>
                <w:sz w:val="24"/>
                <w:szCs w:val="24"/>
              </w:rPr>
            </w:pPr>
            <w:r w:rsidRPr="00AE5B30">
              <w:rPr>
                <w:rFonts w:ascii="Times New Roman" w:hAnsi="Times New Roman"/>
                <w:b/>
                <w:bCs/>
                <w:noProof/>
                <w:sz w:val="24"/>
                <w:szCs w:val="24"/>
              </w:rPr>
              <w:t>Par izmaiņām manipulāciju sarakstā no 01.10.2026.</w:t>
            </w:r>
          </w:p>
        </w:tc>
      </w:tr>
    </w:tbl>
    <w:p w14:paraId="0B6EB0C1" w14:textId="77777777" w:rsidR="00720A74" w:rsidRDefault="00720A74" w:rsidP="00720A74">
      <w:pPr>
        <w:pStyle w:val="Header"/>
        <w:tabs>
          <w:tab w:val="left" w:pos="720"/>
        </w:tabs>
        <w:rPr>
          <w:rFonts w:ascii="Times New Roman" w:hAnsi="Times New Roman"/>
          <w:sz w:val="24"/>
          <w:szCs w:val="24"/>
        </w:rPr>
      </w:pPr>
    </w:p>
    <w:p w14:paraId="307F8566" w14:textId="77777777" w:rsidR="00AE5B30" w:rsidRPr="00C11767" w:rsidRDefault="00A1008F" w:rsidP="00AE5B30">
      <w:pPr>
        <w:spacing w:after="0" w:line="360" w:lineRule="auto"/>
        <w:ind w:firstLine="720"/>
        <w:jc w:val="both"/>
        <w:rPr>
          <w:rFonts w:ascii="Times New Roman" w:hAnsi="Times New Roman"/>
          <w:color w:val="000000"/>
        </w:rPr>
      </w:pPr>
      <w:r w:rsidRPr="00FA2182">
        <w:rPr>
          <w:rFonts w:ascii="Times New Roman" w:eastAsia="Times New Roman" w:hAnsi="Times New Roman"/>
          <w:noProof/>
          <w:lang w:eastAsia="lv-LV"/>
        </w:rPr>
        <w:t>Nacionālais veselības dienests (turpmāk – Dienests) informē, ka ir veikta manipulāciju saraksta</w:t>
      </w:r>
      <w:r>
        <w:rPr>
          <w:rFonts w:ascii="Times New Roman" w:eastAsia="Times New Roman" w:hAnsi="Times New Roman"/>
          <w:noProof/>
          <w:vertAlign w:val="superscript"/>
          <w:lang w:eastAsia="lv-LV"/>
        </w:rPr>
        <w:footnoteReference w:id="1"/>
      </w:r>
      <w:r w:rsidRPr="00FA2182">
        <w:rPr>
          <w:rFonts w:ascii="Times New Roman" w:eastAsia="Times New Roman" w:hAnsi="Times New Roman"/>
          <w:noProof/>
          <w:lang w:eastAsia="lv-LV"/>
        </w:rPr>
        <w:t xml:space="preserve"> pārskatīšana un grozījumu sagatavošana – aktualizētais manipulāciju saraksts stājas spēkā ar 202</w:t>
      </w:r>
      <w:r>
        <w:rPr>
          <w:rFonts w:ascii="Times New Roman" w:eastAsia="Times New Roman" w:hAnsi="Times New Roman"/>
          <w:noProof/>
          <w:lang w:eastAsia="lv-LV"/>
        </w:rPr>
        <w:t>6</w:t>
      </w:r>
      <w:r w:rsidRPr="00FA2182">
        <w:rPr>
          <w:rFonts w:ascii="Times New Roman" w:eastAsia="Times New Roman" w:hAnsi="Times New Roman"/>
          <w:noProof/>
          <w:lang w:eastAsia="lv-LV"/>
        </w:rPr>
        <w:t xml:space="preserve">. gada 1. </w:t>
      </w:r>
      <w:r>
        <w:rPr>
          <w:rFonts w:ascii="Times New Roman" w:eastAsia="Times New Roman" w:hAnsi="Times New Roman"/>
          <w:noProof/>
          <w:lang w:eastAsia="lv-LV"/>
        </w:rPr>
        <w:t xml:space="preserve">oktobri </w:t>
      </w:r>
      <w:r w:rsidRPr="00FA2182">
        <w:rPr>
          <w:rFonts w:ascii="Times New Roman" w:eastAsia="Times New Roman" w:hAnsi="Times New Roman"/>
          <w:noProof/>
          <w:lang w:eastAsia="lv-LV"/>
        </w:rPr>
        <w:t>un tā a</w:t>
      </w:r>
      <w:proofErr w:type="spellStart"/>
      <w:r w:rsidRPr="00FA2182">
        <w:rPr>
          <w:rFonts w:ascii="Times New Roman" w:hAnsi="Times New Roman"/>
          <w:color w:val="000000"/>
        </w:rPr>
        <w:t>ktualizētā</w:t>
      </w:r>
      <w:proofErr w:type="spellEnd"/>
      <w:r w:rsidRPr="00FA2182">
        <w:rPr>
          <w:rFonts w:ascii="Times New Roman" w:hAnsi="Times New Roman"/>
          <w:color w:val="000000"/>
        </w:rPr>
        <w:t xml:space="preserve"> versija ir </w:t>
      </w:r>
      <w:bookmarkStart w:id="0" w:name="_Hlk203059663"/>
      <w:r w:rsidRPr="00B143A3">
        <w:rPr>
          <w:rFonts w:ascii="Times New Roman" w:hAnsi="Times New Roman"/>
          <w:color w:val="000000"/>
        </w:rPr>
        <w:t xml:space="preserve">apstiprināta ar iekšējo rīkojumu, un ir pievienota vēstules pielikumā, kā arī publicēta Dienesta tīmekļvietnes </w:t>
      </w:r>
      <w:hyperlink r:id="rId8" w:history="1">
        <w:r w:rsidR="00AE5B30" w:rsidRPr="00B143A3">
          <w:rPr>
            <w:rFonts w:ascii="Times New Roman" w:hAnsi="Times New Roman"/>
            <w:color w:val="000000"/>
          </w:rPr>
          <w:t>www.vmnvd.gov.lv</w:t>
        </w:r>
      </w:hyperlink>
      <w:r w:rsidRPr="00B143A3">
        <w:rPr>
          <w:rFonts w:ascii="Times New Roman" w:hAnsi="Times New Roman"/>
          <w:color w:val="000000"/>
        </w:rPr>
        <w:t xml:space="preserve"> sadaļā “Profesionāļiem” – “Pakalpojumu tarifi</w:t>
      </w:r>
      <w:r w:rsidRPr="00C11767">
        <w:rPr>
          <w:rFonts w:ascii="Times New Roman" w:hAnsi="Times New Roman"/>
          <w:color w:val="000000"/>
        </w:rPr>
        <w:t>”.</w:t>
      </w:r>
    </w:p>
    <w:p w14:paraId="272D771E" w14:textId="77777777" w:rsidR="00AE5B30" w:rsidRPr="00C11767" w:rsidRDefault="00A1008F" w:rsidP="00AE5B30">
      <w:pPr>
        <w:spacing w:after="0" w:line="360" w:lineRule="auto"/>
        <w:ind w:firstLine="720"/>
        <w:jc w:val="both"/>
        <w:rPr>
          <w:rFonts w:ascii="Times New Roman" w:hAnsi="Times New Roman"/>
        </w:rPr>
      </w:pPr>
      <w:r w:rsidRPr="00C11767">
        <w:rPr>
          <w:rFonts w:ascii="Times New Roman" w:hAnsi="Times New Roman"/>
          <w:color w:val="000000"/>
        </w:rPr>
        <w:t>D</w:t>
      </w:r>
      <w:r w:rsidRPr="00C11767">
        <w:rPr>
          <w:rFonts w:ascii="Times New Roman" w:hAnsi="Times New Roman"/>
        </w:rPr>
        <w:t>ienests informē, ka plānotās manipulāciju saraksta izmaiņas ir saistītas ar izmaiņām manipulāciju nosaukumos vai tās apmaksas nosacījumos šādām manipulācijām:</w:t>
      </w:r>
    </w:p>
    <w:p w14:paraId="163F844E" w14:textId="77777777" w:rsidR="00AE5B30" w:rsidRPr="00EF2E82" w:rsidRDefault="00A1008F" w:rsidP="00AE5B30">
      <w:pPr>
        <w:pStyle w:val="ListParagraph"/>
        <w:numPr>
          <w:ilvl w:val="0"/>
          <w:numId w:val="5"/>
        </w:numPr>
        <w:autoSpaceDE w:val="0"/>
        <w:autoSpaceDN w:val="0"/>
        <w:adjustRightInd w:val="0"/>
        <w:spacing w:after="0" w:line="360" w:lineRule="auto"/>
        <w:jc w:val="both"/>
        <w:rPr>
          <w:rFonts w:ascii="Times New Roman" w:hAnsi="Times New Roman"/>
          <w:color w:val="000000"/>
        </w:rPr>
      </w:pPr>
      <w:r w:rsidRPr="00EF2E82">
        <w:rPr>
          <w:rFonts w:ascii="Times New Roman" w:hAnsi="Times New Roman"/>
          <w:color w:val="000000"/>
        </w:rPr>
        <w:t>Papildināti nieres biopsijas izmeklējumu manipulāciju 54017–54019 apmaksas nosacījumi</w:t>
      </w:r>
      <w:r>
        <w:rPr>
          <w:rFonts w:ascii="Times New Roman" w:hAnsi="Times New Roman"/>
          <w:color w:val="000000"/>
        </w:rPr>
        <w:t xml:space="preserve"> gadījumiem</w:t>
      </w:r>
      <w:r w:rsidRPr="00EF2E82">
        <w:rPr>
          <w:rFonts w:ascii="Times New Roman" w:hAnsi="Times New Roman"/>
          <w:color w:val="000000"/>
        </w:rPr>
        <w:t xml:space="preserve">, </w:t>
      </w:r>
      <w:r>
        <w:rPr>
          <w:rFonts w:ascii="Times New Roman" w:hAnsi="Times New Roman"/>
          <w:color w:val="000000"/>
        </w:rPr>
        <w:t>kad</w:t>
      </w:r>
      <w:r w:rsidRPr="00EF2E82">
        <w:rPr>
          <w:rFonts w:ascii="Times New Roman" w:hAnsi="Times New Roman"/>
          <w:color w:val="000000"/>
        </w:rPr>
        <w:t xml:space="preserve"> izmeklējum</w:t>
      </w:r>
      <w:r>
        <w:rPr>
          <w:rFonts w:ascii="Times New Roman" w:hAnsi="Times New Roman"/>
          <w:color w:val="000000"/>
        </w:rPr>
        <w:t>i</w:t>
      </w:r>
      <w:r w:rsidRPr="00EF2E82">
        <w:rPr>
          <w:rFonts w:ascii="Times New Roman" w:hAnsi="Times New Roman"/>
          <w:color w:val="000000"/>
        </w:rPr>
        <w:t xml:space="preserve"> </w:t>
      </w:r>
      <w:r>
        <w:rPr>
          <w:rFonts w:ascii="Times New Roman" w:hAnsi="Times New Roman"/>
          <w:color w:val="000000"/>
        </w:rPr>
        <w:t>jā</w:t>
      </w:r>
      <w:r w:rsidRPr="00EF2E82">
        <w:rPr>
          <w:rFonts w:ascii="Times New Roman" w:hAnsi="Times New Roman"/>
          <w:color w:val="000000"/>
        </w:rPr>
        <w:t>veic laboratorijā</w:t>
      </w:r>
      <w:r>
        <w:rPr>
          <w:rFonts w:ascii="Times New Roman" w:hAnsi="Times New Roman"/>
          <w:color w:val="000000"/>
        </w:rPr>
        <w:t>s</w:t>
      </w:r>
      <w:r w:rsidRPr="00EF2E82">
        <w:rPr>
          <w:rFonts w:ascii="Times New Roman" w:hAnsi="Times New Roman"/>
          <w:color w:val="000000"/>
        </w:rPr>
        <w:t xml:space="preserve"> ārpus Latvijas;</w:t>
      </w:r>
    </w:p>
    <w:p w14:paraId="1DC365FA" w14:textId="77777777" w:rsidR="00AE5B30" w:rsidRPr="00C11767" w:rsidRDefault="00A1008F" w:rsidP="00AE5B30">
      <w:pPr>
        <w:pStyle w:val="ListParagraph"/>
        <w:numPr>
          <w:ilvl w:val="0"/>
          <w:numId w:val="5"/>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 xml:space="preserve">Papildināti manipulācijas 60555 “Asins komponentu </w:t>
      </w:r>
      <w:proofErr w:type="spellStart"/>
      <w:r w:rsidRPr="00C11767">
        <w:rPr>
          <w:rFonts w:ascii="Times New Roman" w:hAnsi="Times New Roman"/>
          <w:color w:val="000000"/>
        </w:rPr>
        <w:t>transfūzija</w:t>
      </w:r>
      <w:proofErr w:type="spellEnd"/>
      <w:r w:rsidRPr="00C11767">
        <w:rPr>
          <w:rFonts w:ascii="Times New Roman" w:hAnsi="Times New Roman"/>
          <w:color w:val="000000"/>
        </w:rPr>
        <w:t>” apmaksas nosacījumi, paredzot tās apmaksu arī SIA “Liepājas reģionālā slimnīca” un SIA “Daugavpils reģionālā slimnīca” dienas stacionārā, lai uzlabotu pakalpojuma pieejamību tuvāk pacientu dzīvesvietai;</w:t>
      </w:r>
    </w:p>
    <w:p w14:paraId="6C2BDFCA" w14:textId="77777777" w:rsidR="00AE5B30" w:rsidRPr="00C11767" w:rsidRDefault="00A1008F" w:rsidP="00AE5B30">
      <w:pPr>
        <w:pStyle w:val="ListParagraph"/>
        <w:numPr>
          <w:ilvl w:val="0"/>
          <w:numId w:val="5"/>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Sadaļā “Vispārējie ambulatorie pakalpojumi” papildināti manipulācijas 01130 “Ambulatorās māsas aprūpe” apmaksas nosacījumi, nosakot, ka to apmaksā, ja tā norādīta kopā ar vismaz vienu no statistikas manipulācijām 01131–01136;</w:t>
      </w:r>
    </w:p>
    <w:p w14:paraId="6A353C85" w14:textId="77777777" w:rsidR="00AE5B30" w:rsidRPr="00C11767" w:rsidRDefault="00A1008F" w:rsidP="00AE5B30">
      <w:pPr>
        <w:pStyle w:val="ListParagraph"/>
        <w:numPr>
          <w:ilvl w:val="0"/>
          <w:numId w:val="5"/>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 xml:space="preserve">Sadaļā “Citās sadaļās neiekļautās manipulācijas” papildināti </w:t>
      </w:r>
      <w:proofErr w:type="spellStart"/>
      <w:r w:rsidRPr="00C11767">
        <w:rPr>
          <w:rFonts w:ascii="Times New Roman" w:hAnsi="Times New Roman"/>
          <w:color w:val="000000"/>
        </w:rPr>
        <w:t>traheostomas</w:t>
      </w:r>
      <w:proofErr w:type="spellEnd"/>
      <w:r w:rsidRPr="00C11767">
        <w:rPr>
          <w:rFonts w:ascii="Times New Roman" w:hAnsi="Times New Roman"/>
          <w:color w:val="000000"/>
        </w:rPr>
        <w:t xml:space="preserve"> nomaiņas manipulāciju 60500 un 60501 apmaksas nosacījumi, paredzot to apmaksu arī SIA “Vidzemes slimnīca”, SIA “Liepājas reģionālā slimnīca” un SIA “Daugavpils reģionālā slimnīca”, lai uzlabotu pakalpojuma pieejamību tuvāk pacientu dzīvesvietai;</w:t>
      </w:r>
    </w:p>
    <w:p w14:paraId="175FA923" w14:textId="77777777" w:rsidR="00AE5B30" w:rsidRPr="00C11767" w:rsidRDefault="00A1008F" w:rsidP="00AE5B30">
      <w:pPr>
        <w:pStyle w:val="ListParagraph"/>
        <w:numPr>
          <w:ilvl w:val="0"/>
          <w:numId w:val="5"/>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 xml:space="preserve">Sadaļā “Elektrolīti, skābju–bāzu līdzsvars, neorganiskie elementi” manipulācija 41086 apvienota ar manipulāciju 41079 “Asins gāzu un </w:t>
      </w:r>
      <w:proofErr w:type="spellStart"/>
      <w:r w:rsidRPr="00C11767">
        <w:rPr>
          <w:rFonts w:ascii="Times New Roman" w:hAnsi="Times New Roman"/>
          <w:color w:val="000000"/>
        </w:rPr>
        <w:t>pH</w:t>
      </w:r>
      <w:proofErr w:type="spellEnd"/>
      <w:r w:rsidRPr="00C11767">
        <w:rPr>
          <w:rFonts w:ascii="Times New Roman" w:hAnsi="Times New Roman"/>
          <w:color w:val="000000"/>
        </w:rPr>
        <w:t xml:space="preserve"> analīze”, svītrojot kodu 41086, papildinot manipulācijas 41079 apmaksas nosacījumus un mainot tās marķējumu no </w:t>
      </w:r>
      <w:r>
        <w:rPr>
          <w:rFonts w:ascii="Times New Roman" w:hAnsi="Times New Roman"/>
          <w:color w:val="000000"/>
        </w:rPr>
        <w:t>“</w:t>
      </w:r>
      <w:r w:rsidRPr="00C11767">
        <w:rPr>
          <w:rFonts w:ascii="Times New Roman" w:hAnsi="Times New Roman"/>
          <w:color w:val="000000"/>
        </w:rPr>
        <w:t>*</w:t>
      </w:r>
      <w:r>
        <w:rPr>
          <w:rFonts w:ascii="Times New Roman" w:hAnsi="Times New Roman"/>
          <w:color w:val="000000"/>
        </w:rPr>
        <w:t>”</w:t>
      </w:r>
      <w:r w:rsidRPr="00C11767">
        <w:rPr>
          <w:rFonts w:ascii="Times New Roman" w:hAnsi="Times New Roman"/>
          <w:color w:val="000000"/>
        </w:rPr>
        <w:t xml:space="preserve"> uz </w:t>
      </w:r>
      <w:r>
        <w:rPr>
          <w:rFonts w:ascii="Times New Roman" w:hAnsi="Times New Roman"/>
          <w:color w:val="000000"/>
        </w:rPr>
        <w:t>“</w:t>
      </w:r>
      <w:r w:rsidRPr="00C11767">
        <w:rPr>
          <w:rFonts w:ascii="Times New Roman" w:hAnsi="Times New Roman"/>
          <w:color w:val="000000"/>
        </w:rPr>
        <w:t>0</w:t>
      </w:r>
      <w:r>
        <w:rPr>
          <w:rFonts w:ascii="Times New Roman" w:hAnsi="Times New Roman"/>
          <w:color w:val="000000"/>
        </w:rPr>
        <w:t>”</w:t>
      </w:r>
      <w:r w:rsidRPr="00C11767">
        <w:rPr>
          <w:rFonts w:ascii="Times New Roman" w:hAnsi="Times New Roman"/>
          <w:color w:val="000000"/>
        </w:rPr>
        <w:t>;</w:t>
      </w:r>
    </w:p>
    <w:p w14:paraId="4BE86FFE" w14:textId="77777777" w:rsidR="00AE5B30" w:rsidRPr="00C11767" w:rsidRDefault="00A1008F" w:rsidP="00AE5B30">
      <w:pPr>
        <w:pStyle w:val="ListParagraph"/>
        <w:numPr>
          <w:ilvl w:val="0"/>
          <w:numId w:val="5"/>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Precizēts manipulācijas 54021 nosaukums korektai pakalpojuma uzskaitei un svītrota prasība to norādīt kopā ar manipulāciju 49066;</w:t>
      </w:r>
    </w:p>
    <w:p w14:paraId="2F1D39AB" w14:textId="77777777" w:rsidR="00AE5B30" w:rsidRPr="00C11767" w:rsidRDefault="00A1008F" w:rsidP="00AE5B30">
      <w:pPr>
        <w:pStyle w:val="ListParagraph"/>
        <w:numPr>
          <w:ilvl w:val="0"/>
          <w:numId w:val="5"/>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Precizēti manipulāciju 16045, 31217, 31253, 31254 un 50383 nosaukumi, tostarp svītrojot atsauces uz manipulāciju kodiem, kas dzēsti no manipulāciju saraksta;</w:t>
      </w:r>
    </w:p>
    <w:p w14:paraId="0F3A1929" w14:textId="77777777" w:rsidR="00AE5B30" w:rsidRPr="00C11767" w:rsidRDefault="00A1008F" w:rsidP="00AE5B30">
      <w:pPr>
        <w:pStyle w:val="ListParagraph"/>
        <w:numPr>
          <w:ilvl w:val="0"/>
          <w:numId w:val="5"/>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Sadaļā “Vispārējie ambulatorie pakalpojumi” precizēti manipulāciju 02094 un 02095 apmaksas nosacījumi, paredzot to apmaksu tikai tad, ja nav pieejams manipulācijā 02096 minētais medikaments. Precizēti arī manipulācijas 02096 apmaksas nosacījumi un mainīts tās marķējums no “0” uz “**”, paredzot papildu apmaksu atbilstoši manipulāciju sarakstam līdzšinējās apmaksas ar rēķinu vietā;</w:t>
      </w:r>
    </w:p>
    <w:p w14:paraId="42E3EAAC" w14:textId="77777777" w:rsidR="00AE5B30" w:rsidRDefault="00A1008F" w:rsidP="00AE5B30">
      <w:pPr>
        <w:pStyle w:val="ListParagraph"/>
        <w:numPr>
          <w:ilvl w:val="0"/>
          <w:numId w:val="5"/>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 xml:space="preserve">Sadaļās “Infekcijas” un “Vīrusiem specifisko antivielu noteikšana” papildināti manipulāciju </w:t>
      </w:r>
      <w:r w:rsidRPr="00C11767">
        <w:rPr>
          <w:rFonts w:ascii="Times New Roman" w:hAnsi="Times New Roman"/>
          <w:color w:val="000000"/>
        </w:rPr>
        <w:lastRenderedPageBreak/>
        <w:t>41262, 47150 un 47155 apmaksas nosacījumi, paredzot to apmaksu ambulatori arī pacientiem ar diagnozi Y05, lai nodrošinātu seksuāli transmisīvo infekciju izmeklējumus seksuālā vardarbībā cietušajiem.</w:t>
      </w:r>
    </w:p>
    <w:p w14:paraId="3CAEABD7" w14:textId="77777777" w:rsidR="00AE5B30" w:rsidRPr="00C11767" w:rsidRDefault="00AE5B30" w:rsidP="00AE5B30">
      <w:pPr>
        <w:pStyle w:val="ListParagraph"/>
        <w:autoSpaceDE w:val="0"/>
        <w:autoSpaceDN w:val="0"/>
        <w:adjustRightInd w:val="0"/>
        <w:spacing w:after="0" w:line="360" w:lineRule="auto"/>
        <w:jc w:val="both"/>
        <w:rPr>
          <w:rFonts w:ascii="Times New Roman" w:hAnsi="Times New Roman"/>
          <w:color w:val="000000"/>
        </w:rPr>
      </w:pPr>
    </w:p>
    <w:p w14:paraId="14032B67" w14:textId="77777777" w:rsidR="00AE5B30" w:rsidRPr="00C11767" w:rsidRDefault="00A1008F" w:rsidP="00AE5B30">
      <w:pPr>
        <w:spacing w:after="0" w:line="360" w:lineRule="auto"/>
        <w:ind w:firstLine="720"/>
        <w:jc w:val="both"/>
        <w:rPr>
          <w:rFonts w:ascii="Times New Roman" w:hAnsi="Times New Roman"/>
        </w:rPr>
      </w:pPr>
      <w:r w:rsidRPr="00C11767">
        <w:rPr>
          <w:rFonts w:ascii="Times New Roman" w:hAnsi="Times New Roman"/>
        </w:rPr>
        <w:t>Dienests informē, ka ir izveidotas šādas jaunas manipulācijas:</w:t>
      </w:r>
    </w:p>
    <w:p w14:paraId="58A4CF28" w14:textId="77777777" w:rsidR="00AE5B30" w:rsidRPr="00C11767" w:rsidRDefault="00A1008F" w:rsidP="00AE5B30">
      <w:pPr>
        <w:pStyle w:val="ListParagraph"/>
        <w:numPr>
          <w:ilvl w:val="0"/>
          <w:numId w:val="6"/>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Sadaļā “Radioloģija” iekļautas jaunas manipulācijas 50111 “</w:t>
      </w:r>
      <w:proofErr w:type="spellStart"/>
      <w:r w:rsidRPr="00C11767">
        <w:rPr>
          <w:rFonts w:ascii="Times New Roman" w:hAnsi="Times New Roman"/>
          <w:color w:val="000000"/>
        </w:rPr>
        <w:t>Perkutāna</w:t>
      </w:r>
      <w:proofErr w:type="spellEnd"/>
      <w:r w:rsidRPr="00C11767">
        <w:rPr>
          <w:rFonts w:ascii="Times New Roman" w:hAnsi="Times New Roman"/>
          <w:color w:val="000000"/>
        </w:rPr>
        <w:t xml:space="preserve"> ļaundabīgu audzēju </w:t>
      </w:r>
      <w:proofErr w:type="spellStart"/>
      <w:r w:rsidRPr="00C11767">
        <w:rPr>
          <w:rFonts w:ascii="Times New Roman" w:hAnsi="Times New Roman"/>
          <w:color w:val="000000"/>
        </w:rPr>
        <w:t>krioablācija</w:t>
      </w:r>
      <w:proofErr w:type="spellEnd"/>
      <w:r w:rsidRPr="00C11767">
        <w:rPr>
          <w:rFonts w:ascii="Times New Roman" w:hAnsi="Times New Roman"/>
          <w:color w:val="000000"/>
        </w:rPr>
        <w:t>” un 50112 “</w:t>
      </w:r>
      <w:proofErr w:type="spellStart"/>
      <w:r w:rsidRPr="00C11767">
        <w:rPr>
          <w:rFonts w:ascii="Times New Roman" w:hAnsi="Times New Roman"/>
          <w:color w:val="000000"/>
        </w:rPr>
        <w:t>Perkutāna</w:t>
      </w:r>
      <w:proofErr w:type="spellEnd"/>
      <w:r w:rsidRPr="00C11767">
        <w:rPr>
          <w:rFonts w:ascii="Times New Roman" w:hAnsi="Times New Roman"/>
          <w:color w:val="000000"/>
        </w:rPr>
        <w:t xml:space="preserve"> ļaundabīgu audzēju mikroviļņu vai radiofrekvences ablācija”, paredzot to apmaksu VSIA “Paula Stradiņa klīniskā universitātes slimnīca” un SIA “Rīgas Austrumu klīniskā universitātes slimnīca”, lai nodrošinātu </w:t>
      </w:r>
      <w:proofErr w:type="spellStart"/>
      <w:r w:rsidRPr="00C11767">
        <w:rPr>
          <w:rFonts w:ascii="Times New Roman" w:hAnsi="Times New Roman"/>
          <w:color w:val="000000"/>
        </w:rPr>
        <w:t>inoperablu</w:t>
      </w:r>
      <w:proofErr w:type="spellEnd"/>
      <w:r w:rsidRPr="00C11767">
        <w:rPr>
          <w:rFonts w:ascii="Times New Roman" w:hAnsi="Times New Roman"/>
          <w:color w:val="000000"/>
        </w:rPr>
        <w:t xml:space="preserve"> ļaundabīgu audzēju </w:t>
      </w:r>
      <w:proofErr w:type="spellStart"/>
      <w:r w:rsidRPr="00C11767">
        <w:rPr>
          <w:rFonts w:ascii="Times New Roman" w:hAnsi="Times New Roman"/>
          <w:color w:val="000000"/>
        </w:rPr>
        <w:t>perkutānas</w:t>
      </w:r>
      <w:proofErr w:type="spellEnd"/>
      <w:r w:rsidRPr="00C11767">
        <w:rPr>
          <w:rFonts w:ascii="Times New Roman" w:hAnsi="Times New Roman"/>
          <w:color w:val="000000"/>
        </w:rPr>
        <w:t xml:space="preserve"> termālās ablācijas pakalpojumus;</w:t>
      </w:r>
    </w:p>
    <w:p w14:paraId="45AC08F9" w14:textId="77777777" w:rsidR="00AE5B30" w:rsidRPr="00C11767" w:rsidRDefault="00A1008F" w:rsidP="00AE5B30">
      <w:pPr>
        <w:pStyle w:val="ListParagraph"/>
        <w:numPr>
          <w:ilvl w:val="0"/>
          <w:numId w:val="6"/>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Sadaļā “Zobārstniecības pakalpojumu tarifi” iekļauta jauna manipulācija 70072 “3D koniskā stara datortomogrāfija”, paredzot tās apmaksu SIA “Rīgas Stradiņa universitātes Stomatoloģijas institūts”;</w:t>
      </w:r>
    </w:p>
    <w:p w14:paraId="73E11152" w14:textId="77777777" w:rsidR="00AE5B30" w:rsidRDefault="00A1008F" w:rsidP="00AE5B30">
      <w:pPr>
        <w:pStyle w:val="ListParagraph"/>
        <w:numPr>
          <w:ilvl w:val="0"/>
          <w:numId w:val="6"/>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Sadaļā “Citās sadaļās neiekļautās manipulācijas” iekļauta jauna manipulācija 60638 “Klepus asistēšanas ierīces noma, par vienu dienu”, paredzot tās apmaksu pacientiem, kuri saņem ilgstošu plaušu mākslīgās ventilācijas pakalpojumu dzīvesvietā.</w:t>
      </w:r>
    </w:p>
    <w:p w14:paraId="1C6260F7" w14:textId="77777777" w:rsidR="00AE5B30" w:rsidRPr="00C11767" w:rsidRDefault="00AE5B30" w:rsidP="00AE5B30">
      <w:pPr>
        <w:pStyle w:val="ListParagraph"/>
        <w:autoSpaceDE w:val="0"/>
        <w:autoSpaceDN w:val="0"/>
        <w:adjustRightInd w:val="0"/>
        <w:spacing w:after="0" w:line="360" w:lineRule="auto"/>
        <w:jc w:val="both"/>
        <w:rPr>
          <w:rFonts w:ascii="Times New Roman" w:hAnsi="Times New Roman"/>
          <w:color w:val="000000"/>
        </w:rPr>
      </w:pPr>
    </w:p>
    <w:bookmarkEnd w:id="0"/>
    <w:p w14:paraId="052EA60C" w14:textId="77777777" w:rsidR="00AE5B30" w:rsidRPr="00C11767" w:rsidRDefault="00A1008F" w:rsidP="00AE5B30">
      <w:pPr>
        <w:spacing w:after="0" w:line="360" w:lineRule="auto"/>
        <w:ind w:firstLine="720"/>
        <w:jc w:val="both"/>
        <w:rPr>
          <w:rFonts w:ascii="Times New Roman" w:hAnsi="Times New Roman"/>
        </w:rPr>
      </w:pPr>
      <w:r w:rsidRPr="00C11767">
        <w:rPr>
          <w:rFonts w:ascii="Times New Roman" w:hAnsi="Times New Roman"/>
        </w:rPr>
        <w:t>Dienests informē, ka turpmāk minētajām manipulācijām ir pārrēķināti tarifi un precizēti nosaukumi vai apmaksas nosacījumi:</w:t>
      </w:r>
    </w:p>
    <w:p w14:paraId="69A4C451" w14:textId="77777777" w:rsidR="00AE5B30" w:rsidRPr="00C11767" w:rsidRDefault="00A1008F" w:rsidP="00AE5B30">
      <w:pPr>
        <w:pStyle w:val="ListParagraph"/>
        <w:numPr>
          <w:ilvl w:val="0"/>
          <w:numId w:val="7"/>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Sadaļās “HIV (AIDS)” un “Vīrusiem specifisko antivielu noteikšana” pārrēķināti manipulāciju 41401, 41405, 47313R un 47315R tarifi, iekļaujot reaģentu izmaksas, un attiecīgi precizēti manipulāciju nosaukumi, jo references laboratorija vairs nenodrošina reaģentu centralizētu iegādi un izplatīšanu;</w:t>
      </w:r>
    </w:p>
    <w:p w14:paraId="710C4CD6" w14:textId="77777777" w:rsidR="00AE5B30" w:rsidRPr="00C11767" w:rsidRDefault="00A1008F" w:rsidP="00AE5B30">
      <w:pPr>
        <w:pStyle w:val="ListParagraph"/>
        <w:numPr>
          <w:ilvl w:val="0"/>
          <w:numId w:val="7"/>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Sadaļā “Dzemdniecība-ginekoloģija” pārrēķināts manipulācijas 16159 “Ginekologa apskate seksuālajā vardarbībā cietušām personām” tarifs un precizēti apmaksas nosacījumi, papildinot ietverto pakalpojumu klāstu ar asins parauga savākšanu;</w:t>
      </w:r>
    </w:p>
    <w:p w14:paraId="7FEC9FC8" w14:textId="77777777" w:rsidR="00AE5B30" w:rsidRPr="00C11767" w:rsidRDefault="00A1008F" w:rsidP="00AE5B30">
      <w:pPr>
        <w:pStyle w:val="ListParagraph"/>
        <w:numPr>
          <w:ilvl w:val="0"/>
          <w:numId w:val="7"/>
        </w:numPr>
        <w:autoSpaceDE w:val="0"/>
        <w:autoSpaceDN w:val="0"/>
        <w:adjustRightInd w:val="0"/>
        <w:spacing w:after="0" w:line="360" w:lineRule="auto"/>
        <w:jc w:val="both"/>
        <w:rPr>
          <w:rFonts w:ascii="Times New Roman" w:hAnsi="Times New Roman"/>
          <w:color w:val="000000"/>
        </w:rPr>
      </w:pPr>
      <w:r w:rsidRPr="00C11767">
        <w:rPr>
          <w:rFonts w:ascii="Times New Roman" w:hAnsi="Times New Roman"/>
          <w:color w:val="000000"/>
        </w:rPr>
        <w:t>Sadaļā “Vakcinācija un neatliekamā palīdzība” pārrēķināti manipulāciju 03148 un 03173 tarifi, iekļaujot Anti-D imūnglobulīna ievades izmaksas, un attiecīgi precizēti manipulāciju nosaukumi</w:t>
      </w:r>
      <w:r>
        <w:rPr>
          <w:rFonts w:ascii="Times New Roman" w:hAnsi="Times New Roman"/>
          <w:color w:val="000000"/>
        </w:rPr>
        <w:t>.</w:t>
      </w:r>
    </w:p>
    <w:p w14:paraId="33BAA72E" w14:textId="77777777" w:rsidR="00AE5B30" w:rsidRPr="00C11767" w:rsidRDefault="00AE5B30" w:rsidP="00AE5B30">
      <w:pPr>
        <w:pStyle w:val="ListParagraph"/>
        <w:spacing w:after="0" w:line="360" w:lineRule="auto"/>
        <w:jc w:val="both"/>
        <w:rPr>
          <w:rFonts w:ascii="Times New Roman" w:hAnsi="Times New Roman"/>
        </w:rPr>
      </w:pPr>
    </w:p>
    <w:p w14:paraId="1AAC5C5D" w14:textId="77777777" w:rsidR="00AE5B30" w:rsidRDefault="00AE5B30" w:rsidP="00AE5B30">
      <w:pPr>
        <w:pStyle w:val="ListParagraph"/>
        <w:spacing w:after="0" w:line="360" w:lineRule="auto"/>
        <w:jc w:val="both"/>
        <w:rPr>
          <w:rFonts w:ascii="Times New Roman" w:hAnsi="Times New Roman"/>
          <w:color w:val="000000"/>
        </w:rPr>
      </w:pPr>
    </w:p>
    <w:p w14:paraId="61602EA7" w14:textId="77777777" w:rsidR="00AE5B30" w:rsidRDefault="00A1008F" w:rsidP="00AE5B30">
      <w:pPr>
        <w:spacing w:after="0" w:line="360" w:lineRule="auto"/>
        <w:ind w:firstLine="720"/>
        <w:jc w:val="both"/>
        <w:rPr>
          <w:rFonts w:ascii="Times New Roman" w:hAnsi="Times New Roman"/>
          <w:color w:val="000000"/>
        </w:rPr>
      </w:pPr>
      <w:bookmarkStart w:id="1" w:name="_Hlk210223413"/>
      <w:r w:rsidRPr="00E376CD">
        <w:rPr>
          <w:rFonts w:ascii="Times New Roman" w:eastAsia="Times New Roman" w:hAnsi="Times New Roman"/>
          <w:noProof/>
          <w:lang w:eastAsia="lv-LV"/>
        </w:rPr>
        <w:t xml:space="preserve">Dienests informē, ka </w:t>
      </w:r>
      <w:r>
        <w:rPr>
          <w:rFonts w:ascii="Times New Roman" w:eastAsia="Times New Roman" w:hAnsi="Times New Roman"/>
          <w:noProof/>
          <w:lang w:eastAsia="lv-LV"/>
        </w:rPr>
        <w:t>tiek izsludinātas</w:t>
      </w:r>
      <w:r w:rsidRPr="00E376CD">
        <w:rPr>
          <w:rFonts w:ascii="Times New Roman" w:eastAsia="Times New Roman" w:hAnsi="Times New Roman"/>
          <w:noProof/>
          <w:lang w:eastAsia="lv-LV"/>
        </w:rPr>
        <w:t xml:space="preserve"> plānot</w:t>
      </w:r>
      <w:r>
        <w:rPr>
          <w:rFonts w:ascii="Times New Roman" w:eastAsia="Times New Roman" w:hAnsi="Times New Roman"/>
          <w:noProof/>
          <w:lang w:eastAsia="lv-LV"/>
        </w:rPr>
        <w:t>ās</w:t>
      </w:r>
      <w:r w:rsidRPr="00E376CD">
        <w:rPr>
          <w:rFonts w:ascii="Times New Roman" w:eastAsia="Times New Roman" w:hAnsi="Times New Roman"/>
          <w:noProof/>
          <w:lang w:eastAsia="lv-LV"/>
        </w:rPr>
        <w:t xml:space="preserve"> izmaiņ</w:t>
      </w:r>
      <w:r>
        <w:rPr>
          <w:rFonts w:ascii="Times New Roman" w:eastAsia="Times New Roman" w:hAnsi="Times New Roman"/>
          <w:noProof/>
          <w:lang w:eastAsia="lv-LV"/>
        </w:rPr>
        <w:t>as</w:t>
      </w:r>
      <w:r w:rsidRPr="00E376CD">
        <w:rPr>
          <w:rFonts w:ascii="Times New Roman" w:eastAsia="Times New Roman" w:hAnsi="Times New Roman"/>
          <w:noProof/>
          <w:lang w:eastAsia="lv-LV"/>
        </w:rPr>
        <w:t xml:space="preserve"> manipulāciju sarakstā, </w:t>
      </w:r>
      <w:r w:rsidRPr="00E376CD">
        <w:rPr>
          <w:rFonts w:ascii="Times New Roman" w:eastAsia="Times New Roman" w:hAnsi="Times New Roman"/>
          <w:color w:val="000000"/>
          <w:lang w:eastAsia="lv-LV"/>
        </w:rPr>
        <w:t>kuras stāsies spēkā no 202</w:t>
      </w:r>
      <w:r>
        <w:rPr>
          <w:rFonts w:ascii="Times New Roman" w:eastAsia="Times New Roman" w:hAnsi="Times New Roman"/>
          <w:color w:val="000000"/>
          <w:lang w:eastAsia="lv-LV"/>
        </w:rPr>
        <w:t>7</w:t>
      </w:r>
      <w:r w:rsidRPr="00E376CD">
        <w:rPr>
          <w:rFonts w:ascii="Times New Roman" w:eastAsia="Times New Roman" w:hAnsi="Times New Roman"/>
          <w:noProof/>
          <w:lang w:eastAsia="lv-LV"/>
        </w:rPr>
        <w:t xml:space="preserve">. gada 1. </w:t>
      </w:r>
      <w:r>
        <w:rPr>
          <w:rFonts w:ascii="Times New Roman" w:eastAsia="Times New Roman" w:hAnsi="Times New Roman"/>
          <w:noProof/>
          <w:lang w:eastAsia="lv-LV"/>
        </w:rPr>
        <w:t>janvāra</w:t>
      </w:r>
      <w:r w:rsidRPr="00E376CD">
        <w:rPr>
          <w:rFonts w:ascii="Times New Roman" w:eastAsia="Times New Roman" w:hAnsi="Times New Roman"/>
          <w:noProof/>
          <w:lang w:eastAsia="lv-LV"/>
        </w:rPr>
        <w:t xml:space="preserve">, </w:t>
      </w:r>
      <w:r>
        <w:rPr>
          <w:rFonts w:ascii="Times New Roman" w:eastAsia="Times New Roman" w:hAnsi="Times New Roman"/>
          <w:noProof/>
          <w:lang w:eastAsia="lv-LV"/>
        </w:rPr>
        <w:t xml:space="preserve">saraksts </w:t>
      </w:r>
      <w:r w:rsidRPr="00E376CD">
        <w:rPr>
          <w:rFonts w:ascii="Times New Roman" w:hAnsi="Times New Roman"/>
          <w:color w:val="000000"/>
        </w:rPr>
        <w:t xml:space="preserve">pievienots vēstules pielikumā un tiks publicēts Dienesta tīmekļvietnes </w:t>
      </w:r>
      <w:hyperlink r:id="rId9" w:history="1">
        <w:r w:rsidR="00AE5B30" w:rsidRPr="00E376CD">
          <w:rPr>
            <w:rFonts w:ascii="Times New Roman" w:hAnsi="Times New Roman"/>
            <w:color w:val="000000"/>
          </w:rPr>
          <w:t>www.vmnvd.gov.lv</w:t>
        </w:r>
      </w:hyperlink>
      <w:r w:rsidRPr="00E376CD">
        <w:rPr>
          <w:rFonts w:ascii="Times New Roman" w:hAnsi="Times New Roman"/>
          <w:color w:val="000000"/>
        </w:rPr>
        <w:t xml:space="preserve"> sadaļā “Profesionāļiem” - “Pakalpojumu tarifi” sadaļas “Plānotās manipulāciju saraksta izmaiņas” failā “Plānotās manipulāciju saraksta izmaiņas no 01.</w:t>
      </w:r>
      <w:r>
        <w:rPr>
          <w:rFonts w:ascii="Times New Roman" w:hAnsi="Times New Roman"/>
          <w:color w:val="000000"/>
        </w:rPr>
        <w:t>01</w:t>
      </w:r>
      <w:r w:rsidRPr="00E376CD">
        <w:rPr>
          <w:rFonts w:ascii="Times New Roman" w:hAnsi="Times New Roman"/>
          <w:color w:val="000000"/>
        </w:rPr>
        <w:t>.202</w:t>
      </w:r>
      <w:r>
        <w:rPr>
          <w:rFonts w:ascii="Times New Roman" w:hAnsi="Times New Roman"/>
          <w:color w:val="000000"/>
        </w:rPr>
        <w:t>7</w:t>
      </w:r>
      <w:r w:rsidRPr="00E376CD">
        <w:rPr>
          <w:rFonts w:ascii="Times New Roman" w:hAnsi="Times New Roman"/>
          <w:color w:val="000000"/>
        </w:rPr>
        <w:t xml:space="preserve">.“. </w:t>
      </w:r>
      <w:r w:rsidRPr="005446FC">
        <w:rPr>
          <w:rFonts w:ascii="Times New Roman" w:hAnsi="Times New Roman"/>
          <w:color w:val="000000"/>
        </w:rPr>
        <w:t xml:space="preserve">Dienests aicina iepazīties ar plānotajām izmaiņām un sniegt savus komentārus un/vai iebildumus 10 darba dienu laikā no šīs vēstules saņemšanas brīža, aizpildot pielikumā pievienoto veidlapu iebildumiem </w:t>
      </w:r>
      <w:r w:rsidRPr="005446FC">
        <w:rPr>
          <w:rFonts w:ascii="Times New Roman" w:hAnsi="Times New Roman"/>
          <w:color w:val="000000"/>
        </w:rPr>
        <w:lastRenderedPageBreak/>
        <w:t>(sk. Pielikumā: Iesnieguma veidlapa iebildumiem).</w:t>
      </w:r>
      <w:bookmarkEnd w:id="1"/>
    </w:p>
    <w:p w14:paraId="41EAB8D3" w14:textId="77777777" w:rsidR="00AE5B30" w:rsidRPr="005334D0" w:rsidRDefault="00A1008F" w:rsidP="00AE5B30">
      <w:pPr>
        <w:spacing w:after="0" w:line="360" w:lineRule="auto"/>
        <w:ind w:firstLine="720"/>
        <w:jc w:val="both"/>
        <w:rPr>
          <w:rFonts w:ascii="Times New Roman" w:eastAsia="Times New Roman" w:hAnsi="Times New Roman"/>
          <w:noProof/>
          <w:lang w:eastAsia="lv-LV"/>
        </w:rPr>
      </w:pPr>
      <w:r w:rsidRPr="005334D0">
        <w:rPr>
          <w:rFonts w:ascii="Times New Roman" w:eastAsia="Times New Roman" w:hAnsi="Times New Roman"/>
          <w:noProof/>
          <w:lang w:eastAsia="lv-LV"/>
        </w:rPr>
        <w:t xml:space="preserve">Manipulāciju sarakstā no 1. </w:t>
      </w:r>
      <w:r>
        <w:rPr>
          <w:rFonts w:ascii="Times New Roman" w:eastAsia="Times New Roman" w:hAnsi="Times New Roman"/>
          <w:noProof/>
          <w:lang w:eastAsia="lv-LV"/>
        </w:rPr>
        <w:t>janvāra</w:t>
      </w:r>
      <w:r w:rsidRPr="005334D0">
        <w:rPr>
          <w:rFonts w:ascii="Times New Roman" w:eastAsia="Times New Roman" w:hAnsi="Times New Roman"/>
          <w:noProof/>
          <w:lang w:eastAsia="lv-LV"/>
        </w:rPr>
        <w:t xml:space="preserve"> Dienests vēlas izcelt no jauna ieviestās manipulācijas un pakalpojumus: </w:t>
      </w:r>
    </w:p>
    <w:p w14:paraId="64C14FAA" w14:textId="77777777" w:rsidR="00AE5B30" w:rsidRDefault="00A1008F" w:rsidP="00AE5B30">
      <w:pPr>
        <w:pStyle w:val="ListParagraph"/>
        <w:numPr>
          <w:ilvl w:val="0"/>
          <w:numId w:val="8"/>
        </w:numPr>
        <w:autoSpaceDE w:val="0"/>
        <w:autoSpaceDN w:val="0"/>
        <w:adjustRightInd w:val="0"/>
        <w:spacing w:after="0" w:line="360" w:lineRule="auto"/>
        <w:jc w:val="both"/>
        <w:rPr>
          <w:rFonts w:ascii="Times New Roman" w:hAnsi="Times New Roman"/>
          <w:color w:val="000000"/>
        </w:rPr>
      </w:pPr>
      <w:r w:rsidRPr="00DC47A3">
        <w:rPr>
          <w:rFonts w:ascii="Times New Roman" w:hAnsi="Times New Roman"/>
          <w:color w:val="000000"/>
        </w:rPr>
        <w:t>Sadaļā “Psihiatrija un narkoloģija” iekļautas jaunas manipulācijas 13110 “Psihologa/mākslas terapeita vadītas digitālās terapijas konsultācija” un 13111 “Psihologa/mākslas terapeita vadīta digitālā terapija jauniešiem”, paredzot konsultāciju apmaksu pirms un pēc terapijas un digitālās terapijas apmaksu vienu reizi terapijas kursa laikā;</w:t>
      </w:r>
    </w:p>
    <w:p w14:paraId="671A24DE" w14:textId="77777777" w:rsidR="00AE5B30" w:rsidRDefault="00A1008F" w:rsidP="00AE5B30">
      <w:pPr>
        <w:pStyle w:val="ListParagraph"/>
        <w:numPr>
          <w:ilvl w:val="0"/>
          <w:numId w:val="8"/>
        </w:numPr>
        <w:autoSpaceDE w:val="0"/>
        <w:autoSpaceDN w:val="0"/>
        <w:adjustRightInd w:val="0"/>
        <w:spacing w:after="0" w:line="360" w:lineRule="auto"/>
        <w:jc w:val="both"/>
        <w:rPr>
          <w:rFonts w:ascii="Times New Roman" w:hAnsi="Times New Roman"/>
          <w:color w:val="000000"/>
        </w:rPr>
      </w:pPr>
      <w:r w:rsidRPr="00DC47A3">
        <w:rPr>
          <w:rFonts w:ascii="Times New Roman" w:hAnsi="Times New Roman"/>
          <w:color w:val="000000"/>
        </w:rPr>
        <w:t>Sadaļā “Citās sadaļās neiekļautās manipulācijas” iekļautas trīs jaunas manipulācijas paliatīvās aprūpes mobilo komandu pakalpojuma nodrošināšanai pacienta dzīvesvietā, paredzot apmaksu par pakalpojuma uzsākšanu, noslēgšanu vai 180. dienā pēc tā uzsākšanas, kā arī par katru diennakti no 181. dienas līdz pakalpojuma noslēgšanai;</w:t>
      </w:r>
    </w:p>
    <w:p w14:paraId="71053901" w14:textId="77777777" w:rsidR="00AE5B30" w:rsidRDefault="00A1008F" w:rsidP="00AE5B30">
      <w:pPr>
        <w:pStyle w:val="ListParagraph"/>
        <w:numPr>
          <w:ilvl w:val="0"/>
          <w:numId w:val="8"/>
        </w:numPr>
        <w:autoSpaceDE w:val="0"/>
        <w:autoSpaceDN w:val="0"/>
        <w:adjustRightInd w:val="0"/>
        <w:spacing w:after="0" w:line="360" w:lineRule="auto"/>
        <w:jc w:val="both"/>
        <w:rPr>
          <w:rFonts w:ascii="Times New Roman" w:hAnsi="Times New Roman"/>
          <w:color w:val="000000"/>
        </w:rPr>
      </w:pPr>
      <w:r w:rsidRPr="00103FBF">
        <w:rPr>
          <w:rFonts w:ascii="Times New Roman" w:hAnsi="Times New Roman"/>
          <w:color w:val="000000"/>
        </w:rPr>
        <w:t>Sadaļā “</w:t>
      </w:r>
      <w:proofErr w:type="spellStart"/>
      <w:r w:rsidRPr="00103FBF">
        <w:rPr>
          <w:rFonts w:ascii="Times New Roman" w:hAnsi="Times New Roman"/>
          <w:color w:val="000000"/>
        </w:rPr>
        <w:t>Neonatoloģija</w:t>
      </w:r>
      <w:proofErr w:type="spellEnd"/>
      <w:r w:rsidRPr="00103FBF">
        <w:rPr>
          <w:rFonts w:ascii="Times New Roman" w:hAnsi="Times New Roman"/>
          <w:color w:val="000000"/>
        </w:rPr>
        <w:t xml:space="preserve"> un pediatrija” iekļauta jauna manipulācija “Automātiskās dzirdes smadzeņu stumbra atbildes reakcijas noteikšana (AABR, </w:t>
      </w:r>
      <w:proofErr w:type="spellStart"/>
      <w:r w:rsidRPr="00103FBF">
        <w:rPr>
          <w:rFonts w:ascii="Times New Roman" w:hAnsi="Times New Roman"/>
          <w:color w:val="000000"/>
        </w:rPr>
        <w:t>automated</w:t>
      </w:r>
      <w:proofErr w:type="spellEnd"/>
      <w:r w:rsidRPr="00103FBF">
        <w:rPr>
          <w:rFonts w:ascii="Times New Roman" w:hAnsi="Times New Roman"/>
          <w:color w:val="000000"/>
        </w:rPr>
        <w:t xml:space="preserve"> </w:t>
      </w:r>
      <w:proofErr w:type="spellStart"/>
      <w:r w:rsidRPr="00103FBF">
        <w:rPr>
          <w:rFonts w:ascii="Times New Roman" w:hAnsi="Times New Roman"/>
          <w:color w:val="000000"/>
        </w:rPr>
        <w:t>auditory</w:t>
      </w:r>
      <w:proofErr w:type="spellEnd"/>
      <w:r w:rsidRPr="00103FBF">
        <w:rPr>
          <w:rFonts w:ascii="Times New Roman" w:hAnsi="Times New Roman"/>
          <w:color w:val="000000"/>
        </w:rPr>
        <w:t xml:space="preserve"> </w:t>
      </w:r>
      <w:proofErr w:type="spellStart"/>
      <w:r w:rsidRPr="00103FBF">
        <w:rPr>
          <w:rFonts w:ascii="Times New Roman" w:hAnsi="Times New Roman"/>
          <w:color w:val="000000"/>
        </w:rPr>
        <w:t>brainstem</w:t>
      </w:r>
      <w:proofErr w:type="spellEnd"/>
      <w:r w:rsidRPr="00103FBF">
        <w:rPr>
          <w:rFonts w:ascii="Times New Roman" w:hAnsi="Times New Roman"/>
          <w:color w:val="000000"/>
        </w:rPr>
        <w:t xml:space="preserve"> </w:t>
      </w:r>
      <w:proofErr w:type="spellStart"/>
      <w:r w:rsidRPr="00103FBF">
        <w:rPr>
          <w:rFonts w:ascii="Times New Roman" w:hAnsi="Times New Roman"/>
          <w:color w:val="000000"/>
        </w:rPr>
        <w:t>response</w:t>
      </w:r>
      <w:proofErr w:type="spellEnd"/>
      <w:r w:rsidRPr="00103FBF">
        <w:rPr>
          <w:rFonts w:ascii="Times New Roman" w:hAnsi="Times New Roman"/>
          <w:color w:val="000000"/>
        </w:rPr>
        <w:t xml:space="preserve">)”, paredzot tās apmaksu VSIA “Bērnu klīniskā universitātes slimnīca” jaundzimušajiem ar noteiktām diagnozēm stacionārā un ambulatori ar </w:t>
      </w:r>
      <w:proofErr w:type="spellStart"/>
      <w:r w:rsidRPr="00103FBF">
        <w:rPr>
          <w:rFonts w:ascii="Times New Roman" w:hAnsi="Times New Roman"/>
          <w:color w:val="000000"/>
        </w:rPr>
        <w:t>neonatologa</w:t>
      </w:r>
      <w:proofErr w:type="spellEnd"/>
      <w:r w:rsidRPr="00103FBF">
        <w:rPr>
          <w:rFonts w:ascii="Times New Roman" w:hAnsi="Times New Roman"/>
          <w:color w:val="000000"/>
        </w:rPr>
        <w:t xml:space="preserve"> nosūtījum</w:t>
      </w:r>
      <w:r>
        <w:rPr>
          <w:rFonts w:ascii="Times New Roman" w:hAnsi="Times New Roman"/>
          <w:color w:val="000000"/>
        </w:rPr>
        <w:t>.</w:t>
      </w:r>
    </w:p>
    <w:p w14:paraId="7068CBD4" w14:textId="77777777" w:rsidR="00AE5B30" w:rsidRPr="00103FBF" w:rsidRDefault="00AE5B30" w:rsidP="00AE5B30">
      <w:pPr>
        <w:pStyle w:val="ListParagraph"/>
        <w:autoSpaceDE w:val="0"/>
        <w:autoSpaceDN w:val="0"/>
        <w:adjustRightInd w:val="0"/>
        <w:spacing w:after="0" w:line="360" w:lineRule="auto"/>
        <w:jc w:val="both"/>
        <w:rPr>
          <w:rFonts w:ascii="Times New Roman" w:hAnsi="Times New Roman"/>
          <w:color w:val="000000"/>
        </w:rPr>
      </w:pPr>
    </w:p>
    <w:p w14:paraId="7F607694" w14:textId="77777777" w:rsidR="00AE5B30" w:rsidRDefault="00A1008F" w:rsidP="00AE5B30">
      <w:pPr>
        <w:spacing w:after="0" w:line="360" w:lineRule="auto"/>
        <w:ind w:firstLine="720"/>
        <w:jc w:val="both"/>
        <w:rPr>
          <w:rFonts w:ascii="Times New Roman" w:eastAsia="Times New Roman" w:hAnsi="Times New Roman"/>
          <w:noProof/>
          <w:lang w:eastAsia="lv-LV"/>
        </w:rPr>
      </w:pPr>
      <w:r w:rsidRPr="00757C21">
        <w:rPr>
          <w:rFonts w:ascii="Times New Roman" w:eastAsia="Times New Roman" w:hAnsi="Times New Roman"/>
          <w:noProof/>
          <w:lang w:eastAsia="lv-LV"/>
        </w:rPr>
        <w:t>Dienests informē, ka</w:t>
      </w:r>
      <w:r>
        <w:rPr>
          <w:rFonts w:ascii="Times New Roman" w:eastAsia="Times New Roman" w:hAnsi="Times New Roman"/>
          <w:noProof/>
          <w:lang w:eastAsia="lv-LV"/>
        </w:rPr>
        <w:t xml:space="preserve"> o</w:t>
      </w:r>
      <w:r w:rsidRPr="00007E24">
        <w:rPr>
          <w:rFonts w:ascii="Times New Roman" w:eastAsia="Times New Roman" w:hAnsi="Times New Roman"/>
          <w:noProof/>
          <w:lang w:eastAsia="lv-LV"/>
        </w:rPr>
        <w:t>ftalmoloģijas jomā izmaiņas saistītas ar no 2027. gada 1. janvāra plānoto pakalpojumu sniedzēju atlases modeli, kura ietvaros tiek pārskatīta un vienkāršota līdzšinējā pakalpojumu apmaksas struktūra. Izmaiņas paredz atteikšanos no sadrumstalota manipulāciju uzskaites modeļa, dzēšot daļu līdzšinējo manipulāciju un pārstrukturējot pakalpojumus, ambulatorajā aprūpē saglabājot oftalmologa konsultāciju ar ierobežotu skaitu piekodējamu manipulāciju, savukārt dienas stacionārā ieviešot jaunas operāciju grupas atse</w:t>
      </w:r>
      <w:r w:rsidRPr="00007E24">
        <w:rPr>
          <w:rFonts w:ascii="Times New Roman" w:eastAsia="Times New Roman" w:hAnsi="Times New Roman"/>
          <w:noProof/>
          <w:lang w:eastAsia="lv-LV"/>
        </w:rPr>
        <w:t xml:space="preserve">višķu manipulāciju vietā. Izmaiņu mērķis ir nodrošināt pārskatāmāku pakalpojumu organizāciju, vienkāršot administrēšanu un veicināt vienotu pieeju </w:t>
      </w:r>
      <w:r w:rsidRPr="00007E24">
        <w:rPr>
          <w:rFonts w:ascii="Times New Roman" w:eastAsia="Times New Roman" w:hAnsi="Times New Roman"/>
          <w:noProof/>
          <w:lang w:eastAsia="lv-LV"/>
        </w:rPr>
        <w:t>pakalpojumu apmaksai. </w:t>
      </w:r>
    </w:p>
    <w:p w14:paraId="32B201A1" w14:textId="77777777" w:rsidR="00AE5B30" w:rsidRDefault="00A1008F" w:rsidP="00AE5B30">
      <w:pPr>
        <w:spacing w:after="0" w:line="360" w:lineRule="auto"/>
        <w:ind w:firstLine="720"/>
        <w:jc w:val="both"/>
        <w:rPr>
          <w:rFonts w:ascii="Times New Roman" w:eastAsia="Times New Roman" w:hAnsi="Times New Roman"/>
          <w:noProof/>
          <w:lang w:eastAsia="lv-LV"/>
        </w:rPr>
      </w:pPr>
      <w:r w:rsidRPr="00CE03E9">
        <w:rPr>
          <w:rFonts w:ascii="Times New Roman" w:eastAsia="Times New Roman" w:hAnsi="Times New Roman"/>
          <w:noProof/>
          <w:lang w:eastAsia="lv-LV"/>
        </w:rPr>
        <w:t>Dienests skaidro, ka saistībā ar plānoto valsts psihiatrisko slimnīcu reorganizāciju, tās pievienojot VSIA “Nacionālais psihiskās veselības centrs”, precizētas norādes uz pakalpojumu sniedzēju attiecīgo manipulāciju apmaksas nosacījumos. Pēc reorganizācijas pievienojamo kapitālsabiedrību tiesības un saistības pārņem Nacionālais psihiskās veselības centrs, saglabājot pakalpojumu sniegšanu reģionos.</w:t>
      </w:r>
    </w:p>
    <w:p w14:paraId="71F54CAF" w14:textId="77777777" w:rsidR="00AE5B30" w:rsidRPr="002A2CAF" w:rsidRDefault="00A1008F" w:rsidP="00AE5B30">
      <w:pPr>
        <w:spacing w:after="0" w:line="360" w:lineRule="auto"/>
        <w:ind w:firstLine="720"/>
        <w:jc w:val="both"/>
        <w:rPr>
          <w:rFonts w:ascii="Times New Roman" w:eastAsia="Times New Roman" w:hAnsi="Times New Roman"/>
          <w:noProof/>
          <w:lang w:eastAsia="lv-LV"/>
        </w:rPr>
      </w:pPr>
      <w:r w:rsidRPr="00CE03E9">
        <w:rPr>
          <w:rFonts w:ascii="Times New Roman" w:eastAsia="Times New Roman" w:hAnsi="Times New Roman"/>
          <w:noProof/>
          <w:lang w:eastAsia="lv-LV"/>
        </w:rPr>
        <w:t>Dienests informē, ka MK noteikumu Nr. 555 5. pielikums “Dienas stacionārā sniedzamie veselības aprūpes pakalpojumi” t</w:t>
      </w:r>
      <w:r>
        <w:rPr>
          <w:rFonts w:ascii="Times New Roman" w:eastAsia="Times New Roman" w:hAnsi="Times New Roman"/>
          <w:noProof/>
          <w:lang w:eastAsia="lv-LV"/>
        </w:rPr>
        <w:t>iks</w:t>
      </w:r>
      <w:r w:rsidRPr="00CE03E9">
        <w:rPr>
          <w:rFonts w:ascii="Times New Roman" w:eastAsia="Times New Roman" w:hAnsi="Times New Roman"/>
          <w:noProof/>
          <w:lang w:eastAsia="lv-LV"/>
        </w:rPr>
        <w:t xml:space="preserve"> svītrots no noteikumiem un tā saturs </w:t>
      </w:r>
      <w:r>
        <w:rPr>
          <w:rFonts w:ascii="Times New Roman" w:eastAsia="Times New Roman" w:hAnsi="Times New Roman"/>
          <w:noProof/>
          <w:lang w:eastAsia="lv-LV"/>
        </w:rPr>
        <w:t>no 1. janvāra</w:t>
      </w:r>
      <w:r w:rsidRPr="00CE03E9">
        <w:rPr>
          <w:rFonts w:ascii="Times New Roman" w:eastAsia="Times New Roman" w:hAnsi="Times New Roman"/>
          <w:noProof/>
          <w:lang w:eastAsia="lv-LV"/>
        </w:rPr>
        <w:t xml:space="preserve"> būs pieejams manipulāciju sarakstā kā jauna sadaļa ar tādu pašu nosaukumu. Vienlaikus šajā sadaļā veikti precizējumi, ar kuriem var iepazīties vēstules 3. pielikumā — failā “Plānotās manipulāciju saraksta izmaiņas no 01012027”.</w:t>
      </w:r>
    </w:p>
    <w:p w14:paraId="6A8BD58D" w14:textId="77777777" w:rsidR="00AE5B30" w:rsidRPr="00E376CD" w:rsidRDefault="00AE5B30" w:rsidP="00AE5B30">
      <w:pPr>
        <w:tabs>
          <w:tab w:val="left" w:pos="6150"/>
        </w:tabs>
        <w:spacing w:after="0" w:line="240" w:lineRule="auto"/>
        <w:jc w:val="both"/>
        <w:rPr>
          <w:rFonts w:ascii="Times New Roman" w:hAnsi="Times New Roman"/>
        </w:rPr>
      </w:pPr>
    </w:p>
    <w:p w14:paraId="118C655B" w14:textId="77777777" w:rsidR="00AE5B30" w:rsidRPr="00E376CD" w:rsidRDefault="00A1008F" w:rsidP="00AE5B30">
      <w:pPr>
        <w:tabs>
          <w:tab w:val="left" w:pos="6150"/>
        </w:tabs>
        <w:spacing w:after="0" w:line="240" w:lineRule="auto"/>
        <w:jc w:val="both"/>
        <w:rPr>
          <w:rFonts w:ascii="Times New Roman" w:hAnsi="Times New Roman"/>
        </w:rPr>
      </w:pPr>
      <w:r w:rsidRPr="00E376CD">
        <w:rPr>
          <w:rFonts w:ascii="Times New Roman" w:hAnsi="Times New Roman"/>
        </w:rPr>
        <w:t>Pielikumā:</w:t>
      </w:r>
    </w:p>
    <w:p w14:paraId="52191372" w14:textId="77777777" w:rsidR="00AE5B30" w:rsidRPr="00E376CD" w:rsidRDefault="00AE5B30" w:rsidP="00AE5B30">
      <w:pPr>
        <w:tabs>
          <w:tab w:val="left" w:pos="6150"/>
        </w:tabs>
        <w:spacing w:after="0" w:line="240" w:lineRule="auto"/>
        <w:jc w:val="both"/>
        <w:rPr>
          <w:rFonts w:ascii="Times New Roman" w:hAnsi="Times New Roman"/>
        </w:rPr>
      </w:pPr>
    </w:p>
    <w:p w14:paraId="270BEFE1" w14:textId="77777777" w:rsidR="00AE5B30" w:rsidRPr="009D59BD" w:rsidRDefault="00A1008F" w:rsidP="00AE5B30">
      <w:pPr>
        <w:numPr>
          <w:ilvl w:val="0"/>
          <w:numId w:val="4"/>
        </w:numPr>
        <w:tabs>
          <w:tab w:val="left" w:pos="720"/>
          <w:tab w:val="center" w:pos="4153"/>
          <w:tab w:val="right" w:pos="8306"/>
        </w:tabs>
        <w:spacing w:after="0" w:line="360" w:lineRule="auto"/>
        <w:jc w:val="both"/>
        <w:rPr>
          <w:rFonts w:ascii="Times New Roman" w:hAnsi="Times New Roman"/>
        </w:rPr>
      </w:pPr>
      <w:r w:rsidRPr="009D59BD">
        <w:rPr>
          <w:rFonts w:ascii="Times New Roman" w:hAnsi="Times New Roman"/>
        </w:rPr>
        <w:t xml:space="preserve">Fails “Manipulāciju saraksts </w:t>
      </w:r>
      <w:proofErr w:type="spellStart"/>
      <w:r w:rsidRPr="009D59BD">
        <w:rPr>
          <w:rFonts w:ascii="Times New Roman" w:hAnsi="Times New Roman"/>
        </w:rPr>
        <w:t>excel</w:t>
      </w:r>
      <w:proofErr w:type="spellEnd"/>
      <w:r w:rsidRPr="009D59BD">
        <w:rPr>
          <w:rFonts w:ascii="Times New Roman" w:hAnsi="Times New Roman"/>
        </w:rPr>
        <w:t xml:space="preserve"> formātā no 01</w:t>
      </w:r>
      <w:r>
        <w:rPr>
          <w:rFonts w:ascii="Times New Roman" w:hAnsi="Times New Roman"/>
        </w:rPr>
        <w:t>10</w:t>
      </w:r>
      <w:r w:rsidRPr="009D59BD">
        <w:rPr>
          <w:rFonts w:ascii="Times New Roman" w:hAnsi="Times New Roman"/>
        </w:rPr>
        <w:t>2026“</w:t>
      </w:r>
    </w:p>
    <w:p w14:paraId="0FFE610F" w14:textId="77777777" w:rsidR="00AE5B30" w:rsidRPr="009D59BD" w:rsidRDefault="00A1008F" w:rsidP="00AE5B30">
      <w:pPr>
        <w:numPr>
          <w:ilvl w:val="0"/>
          <w:numId w:val="4"/>
        </w:numPr>
        <w:tabs>
          <w:tab w:val="left" w:pos="720"/>
          <w:tab w:val="center" w:pos="4153"/>
          <w:tab w:val="right" w:pos="8306"/>
        </w:tabs>
        <w:spacing w:after="0" w:line="360" w:lineRule="auto"/>
        <w:jc w:val="both"/>
        <w:rPr>
          <w:rFonts w:ascii="Times New Roman" w:hAnsi="Times New Roman"/>
        </w:rPr>
      </w:pPr>
      <w:r w:rsidRPr="009D59BD">
        <w:rPr>
          <w:rFonts w:ascii="Times New Roman" w:hAnsi="Times New Roman"/>
        </w:rPr>
        <w:lastRenderedPageBreak/>
        <w:t>Fails “Manipulāciju saraksta izmaiņu reģistrs no 01</w:t>
      </w:r>
      <w:r>
        <w:rPr>
          <w:rFonts w:ascii="Times New Roman" w:hAnsi="Times New Roman"/>
        </w:rPr>
        <w:t>10</w:t>
      </w:r>
      <w:r w:rsidRPr="009D59BD">
        <w:rPr>
          <w:rFonts w:ascii="Times New Roman" w:hAnsi="Times New Roman"/>
        </w:rPr>
        <w:t>2026“</w:t>
      </w:r>
    </w:p>
    <w:p w14:paraId="2CDE3984" w14:textId="77777777" w:rsidR="00AE5B30" w:rsidRPr="009D59BD" w:rsidRDefault="00A1008F" w:rsidP="00AE5B30">
      <w:pPr>
        <w:numPr>
          <w:ilvl w:val="0"/>
          <w:numId w:val="4"/>
        </w:numPr>
        <w:tabs>
          <w:tab w:val="left" w:pos="720"/>
          <w:tab w:val="center" w:pos="4153"/>
          <w:tab w:val="right" w:pos="8306"/>
        </w:tabs>
        <w:spacing w:after="0" w:line="360" w:lineRule="auto"/>
        <w:jc w:val="both"/>
        <w:rPr>
          <w:rFonts w:ascii="Times New Roman" w:hAnsi="Times New Roman"/>
        </w:rPr>
      </w:pPr>
      <w:r w:rsidRPr="009D59BD">
        <w:rPr>
          <w:rFonts w:ascii="Times New Roman" w:hAnsi="Times New Roman"/>
        </w:rPr>
        <w:t>Fails “Plānotās manipulāciju saraksta izmaiņas no 01</w:t>
      </w:r>
      <w:r>
        <w:rPr>
          <w:rFonts w:ascii="Times New Roman" w:hAnsi="Times New Roman"/>
        </w:rPr>
        <w:t>01</w:t>
      </w:r>
      <w:r w:rsidRPr="009D59BD">
        <w:rPr>
          <w:rFonts w:ascii="Times New Roman" w:hAnsi="Times New Roman"/>
        </w:rPr>
        <w:t>202</w:t>
      </w:r>
      <w:r>
        <w:rPr>
          <w:rFonts w:ascii="Times New Roman" w:hAnsi="Times New Roman"/>
        </w:rPr>
        <w:t>7</w:t>
      </w:r>
      <w:r w:rsidRPr="009D59BD">
        <w:rPr>
          <w:rFonts w:ascii="Times New Roman" w:hAnsi="Times New Roman"/>
        </w:rPr>
        <w:t>“</w:t>
      </w:r>
    </w:p>
    <w:p w14:paraId="64515837" w14:textId="77777777" w:rsidR="00AE5B30" w:rsidRPr="00CE41CA" w:rsidRDefault="00A1008F" w:rsidP="00AE5B30">
      <w:pPr>
        <w:numPr>
          <w:ilvl w:val="0"/>
          <w:numId w:val="4"/>
        </w:numPr>
        <w:tabs>
          <w:tab w:val="left" w:pos="720"/>
          <w:tab w:val="center" w:pos="4153"/>
          <w:tab w:val="right" w:pos="8306"/>
        </w:tabs>
        <w:spacing w:after="0" w:line="360" w:lineRule="auto"/>
        <w:jc w:val="both"/>
        <w:rPr>
          <w:rFonts w:ascii="Times New Roman" w:hAnsi="Times New Roman"/>
        </w:rPr>
      </w:pPr>
      <w:r>
        <w:rPr>
          <w:rFonts w:ascii="Times New Roman" w:hAnsi="Times New Roman"/>
        </w:rPr>
        <w:t>Fails “Iesnieguma veidlapa iebildumiem“.</w:t>
      </w:r>
    </w:p>
    <w:sectPr w:rsidR="00AE5B30" w:rsidRPr="00CE41CA" w:rsidSect="00172A12">
      <w:headerReference w:type="default" r:id="rId10"/>
      <w:footerReference w:type="default" r:id="rId11"/>
      <w:headerReference w:type="first" r:id="rId12"/>
      <w:footerReference w:type="first" r:id="rId13"/>
      <w:pgSz w:w="11906" w:h="16838" w:code="9"/>
      <w:pgMar w:top="1418" w:right="1134" w:bottom="1134" w:left="1701" w:header="680" w:footer="397" w:gutter="0"/>
      <w:pgNumType w:start="1" w:chapSep="em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D1A4F" w14:textId="77777777" w:rsidR="00A1008F" w:rsidRDefault="00A1008F">
      <w:pPr>
        <w:spacing w:after="0" w:line="240" w:lineRule="auto"/>
      </w:pPr>
      <w:r>
        <w:separator/>
      </w:r>
    </w:p>
  </w:endnote>
  <w:endnote w:type="continuationSeparator" w:id="0">
    <w:p w14:paraId="1555A2CE" w14:textId="77777777" w:rsidR="00A1008F" w:rsidRDefault="00A10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876943"/>
      <w:docPartObj>
        <w:docPartGallery w:val="Page Numbers (Bottom of Page)"/>
        <w:docPartUnique/>
      </w:docPartObj>
    </w:sdtPr>
    <w:sdtEndPr>
      <w:rPr>
        <w:noProof/>
      </w:rPr>
    </w:sdtEndPr>
    <w:sdtContent>
      <w:p w14:paraId="4459C448" w14:textId="77777777" w:rsidR="00145ED8" w:rsidRPr="00415A51" w:rsidRDefault="00A1008F" w:rsidP="00415A51">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14:paraId="42CBD872" w14:textId="77777777" w:rsidR="00366A14" w:rsidRPr="00145ED8" w:rsidRDefault="00A1008F" w:rsidP="00415A51">
        <w:pPr>
          <w:pStyle w:val="Header"/>
          <w:tabs>
            <w:tab w:val="clear" w:pos="4153"/>
            <w:tab w:val="clear" w:pos="8306"/>
          </w:tabs>
          <w:ind w:left="2880" w:firstLine="720"/>
          <w:jc w:val="cente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415A51">
          <w:fldChar w:fldCharType="begin"/>
        </w:r>
        <w:r w:rsidR="00415A51">
          <w:instrText xml:space="preserve"> PAGE   \* MERGEFORMAT </w:instrText>
        </w:r>
        <w:r w:rsidR="00415A51">
          <w:fldChar w:fldCharType="separate"/>
        </w:r>
        <w:r w:rsidR="00415A51">
          <w:t>4</w:t>
        </w:r>
        <w:r w:rsidR="00415A51">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995093"/>
      <w:docPartObj>
        <w:docPartGallery w:val="Page Numbers (Bottom of Page)"/>
        <w:docPartUnique/>
      </w:docPartObj>
    </w:sdtPr>
    <w:sdtEndPr>
      <w:rPr>
        <w:rFonts w:ascii="Times New Roman" w:hAnsi="Times New Roman"/>
      </w:rPr>
    </w:sdtEndPr>
    <w:sdtContent>
      <w:p w14:paraId="3BCC4B3F" w14:textId="77777777" w:rsidR="00232B3C" w:rsidRDefault="00A1008F" w:rsidP="00172A12">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14:paraId="276F8156" w14:textId="77777777" w:rsidR="00172A12" w:rsidRPr="008B7A8B" w:rsidRDefault="00A1008F" w:rsidP="00232B3C">
        <w:pPr>
          <w:pStyle w:val="Header"/>
          <w:jc w:val="center"/>
          <w:rPr>
            <w:rFonts w:ascii="Times New Roman" w:hAnsi="Times New Roman"/>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AAD08" w14:textId="77777777" w:rsidR="00A1008F" w:rsidRDefault="00A1008F">
      <w:pPr>
        <w:spacing w:after="0" w:line="240" w:lineRule="auto"/>
      </w:pPr>
      <w:r>
        <w:separator/>
      </w:r>
    </w:p>
  </w:footnote>
  <w:footnote w:type="continuationSeparator" w:id="0">
    <w:p w14:paraId="703FC6C6" w14:textId="77777777" w:rsidR="00A1008F" w:rsidRDefault="00A1008F">
      <w:pPr>
        <w:spacing w:after="0" w:line="240" w:lineRule="auto"/>
      </w:pPr>
      <w:r>
        <w:continuationSeparator/>
      </w:r>
    </w:p>
  </w:footnote>
  <w:footnote w:id="1">
    <w:p w14:paraId="09DF259A" w14:textId="77777777" w:rsidR="00AE5B30" w:rsidRDefault="00A1008F" w:rsidP="00AE5B30">
      <w:pPr>
        <w:pStyle w:val="FootnoteText"/>
        <w:jc w:val="both"/>
      </w:pPr>
      <w:r w:rsidRPr="00312EDB">
        <w:rPr>
          <w:rStyle w:val="FootnoteReference"/>
          <w:sz w:val="16"/>
          <w:szCs w:val="16"/>
        </w:rPr>
        <w:footnoteRef/>
      </w:r>
      <w:r w:rsidRPr="00312EDB">
        <w:rPr>
          <w:sz w:val="16"/>
          <w:szCs w:val="16"/>
        </w:rPr>
        <w:t xml:space="preserve"> </w:t>
      </w:r>
      <w:r w:rsidRPr="00312EDB">
        <w:rPr>
          <w:rFonts w:ascii="Times New Roman" w:eastAsia="Times New Roman" w:hAnsi="Times New Roman"/>
          <w:noProof/>
          <w:lang w:eastAsia="lv-LV"/>
        </w:rPr>
        <w:t>Manipulāciju saraksts tiek veidots atbilstoši Ministru kabineta 2018. gada 28. augusta noteikumu Nr.555 “Veselības aprūpes pakalpojumu organizēšanas un samaksas kārtība” 2.14. un 54.7. punktam un tajā ir iekļautas manipulācijas, kas tiek apmaksātas no valsts budžeta līdzekļiem.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70783" w14:textId="77777777" w:rsidR="00232B3C" w:rsidRPr="00232B3C" w:rsidRDefault="00232B3C" w:rsidP="00232B3C">
    <w:pPr>
      <w:pStyle w:val="Header"/>
      <w:jc w:val="center"/>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E26E" w14:textId="77777777" w:rsidR="00366A14" w:rsidRPr="00720A74" w:rsidRDefault="00366A14" w:rsidP="00720A74">
    <w:pPr>
      <w:pStyle w:val="Header"/>
      <w:jc w:val="center"/>
      <w:rPr>
        <w:rFonts w:ascii="Times New Roman" w:hAnsi="Times New Roman"/>
      </w:rPr>
    </w:pPr>
    <w:bookmarkStart w:id="2" w:name="_Hlk127271696"/>
    <w:bookmarkStart w:id="3" w:name="_Hlk127271697"/>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56542"/>
    <w:multiLevelType w:val="hybridMultilevel"/>
    <w:tmpl w:val="CD3E4C9A"/>
    <w:lvl w:ilvl="0" w:tplc="292E17BE">
      <w:start w:val="1"/>
      <w:numFmt w:val="decimal"/>
      <w:lvlText w:val="%1)"/>
      <w:lvlJc w:val="left"/>
      <w:pPr>
        <w:ind w:left="720" w:hanging="360"/>
      </w:pPr>
    </w:lvl>
    <w:lvl w:ilvl="1" w:tplc="2384D708" w:tentative="1">
      <w:start w:val="1"/>
      <w:numFmt w:val="lowerLetter"/>
      <w:lvlText w:val="%2."/>
      <w:lvlJc w:val="left"/>
      <w:pPr>
        <w:ind w:left="1440" w:hanging="360"/>
      </w:pPr>
    </w:lvl>
    <w:lvl w:ilvl="2" w:tplc="FFCCD2BC" w:tentative="1">
      <w:start w:val="1"/>
      <w:numFmt w:val="lowerRoman"/>
      <w:lvlText w:val="%3."/>
      <w:lvlJc w:val="right"/>
      <w:pPr>
        <w:ind w:left="2160" w:hanging="180"/>
      </w:pPr>
    </w:lvl>
    <w:lvl w:ilvl="3" w:tplc="F08E1A50" w:tentative="1">
      <w:start w:val="1"/>
      <w:numFmt w:val="decimal"/>
      <w:lvlText w:val="%4."/>
      <w:lvlJc w:val="left"/>
      <w:pPr>
        <w:ind w:left="2880" w:hanging="360"/>
      </w:pPr>
    </w:lvl>
    <w:lvl w:ilvl="4" w:tplc="D2209786" w:tentative="1">
      <w:start w:val="1"/>
      <w:numFmt w:val="lowerLetter"/>
      <w:lvlText w:val="%5."/>
      <w:lvlJc w:val="left"/>
      <w:pPr>
        <w:ind w:left="3600" w:hanging="360"/>
      </w:pPr>
    </w:lvl>
    <w:lvl w:ilvl="5" w:tplc="89DE833E" w:tentative="1">
      <w:start w:val="1"/>
      <w:numFmt w:val="lowerRoman"/>
      <w:lvlText w:val="%6."/>
      <w:lvlJc w:val="right"/>
      <w:pPr>
        <w:ind w:left="4320" w:hanging="180"/>
      </w:pPr>
    </w:lvl>
    <w:lvl w:ilvl="6" w:tplc="47142A50" w:tentative="1">
      <w:start w:val="1"/>
      <w:numFmt w:val="decimal"/>
      <w:lvlText w:val="%7."/>
      <w:lvlJc w:val="left"/>
      <w:pPr>
        <w:ind w:left="5040" w:hanging="360"/>
      </w:pPr>
    </w:lvl>
    <w:lvl w:ilvl="7" w:tplc="BFDAC5DA" w:tentative="1">
      <w:start w:val="1"/>
      <w:numFmt w:val="lowerLetter"/>
      <w:lvlText w:val="%8."/>
      <w:lvlJc w:val="left"/>
      <w:pPr>
        <w:ind w:left="5760" w:hanging="360"/>
      </w:pPr>
    </w:lvl>
    <w:lvl w:ilvl="8" w:tplc="B9E2A50A" w:tentative="1">
      <w:start w:val="1"/>
      <w:numFmt w:val="lowerRoman"/>
      <w:lvlText w:val="%9."/>
      <w:lvlJc w:val="right"/>
      <w:pPr>
        <w:ind w:left="6480" w:hanging="180"/>
      </w:pPr>
    </w:lvl>
  </w:abstractNum>
  <w:abstractNum w:abstractNumId="1" w15:restartNumberingAfterBreak="0">
    <w:nsid w:val="47A82B84"/>
    <w:multiLevelType w:val="hybridMultilevel"/>
    <w:tmpl w:val="E632B8B6"/>
    <w:lvl w:ilvl="0" w:tplc="8FBCBE4E">
      <w:start w:val="1"/>
      <w:numFmt w:val="decimal"/>
      <w:lvlText w:val="%1)"/>
      <w:lvlJc w:val="left"/>
      <w:pPr>
        <w:ind w:left="720" w:hanging="360"/>
      </w:pPr>
    </w:lvl>
    <w:lvl w:ilvl="1" w:tplc="2D56B488" w:tentative="1">
      <w:start w:val="1"/>
      <w:numFmt w:val="lowerLetter"/>
      <w:lvlText w:val="%2."/>
      <w:lvlJc w:val="left"/>
      <w:pPr>
        <w:ind w:left="1440" w:hanging="360"/>
      </w:pPr>
    </w:lvl>
    <w:lvl w:ilvl="2" w:tplc="3768010A" w:tentative="1">
      <w:start w:val="1"/>
      <w:numFmt w:val="lowerRoman"/>
      <w:lvlText w:val="%3."/>
      <w:lvlJc w:val="right"/>
      <w:pPr>
        <w:ind w:left="2160" w:hanging="180"/>
      </w:pPr>
    </w:lvl>
    <w:lvl w:ilvl="3" w:tplc="2D78B6FA" w:tentative="1">
      <w:start w:val="1"/>
      <w:numFmt w:val="decimal"/>
      <w:lvlText w:val="%4."/>
      <w:lvlJc w:val="left"/>
      <w:pPr>
        <w:ind w:left="2880" w:hanging="360"/>
      </w:pPr>
    </w:lvl>
    <w:lvl w:ilvl="4" w:tplc="2BA27562" w:tentative="1">
      <w:start w:val="1"/>
      <w:numFmt w:val="lowerLetter"/>
      <w:lvlText w:val="%5."/>
      <w:lvlJc w:val="left"/>
      <w:pPr>
        <w:ind w:left="3600" w:hanging="360"/>
      </w:pPr>
    </w:lvl>
    <w:lvl w:ilvl="5" w:tplc="9240271E" w:tentative="1">
      <w:start w:val="1"/>
      <w:numFmt w:val="lowerRoman"/>
      <w:lvlText w:val="%6."/>
      <w:lvlJc w:val="right"/>
      <w:pPr>
        <w:ind w:left="4320" w:hanging="180"/>
      </w:pPr>
    </w:lvl>
    <w:lvl w:ilvl="6" w:tplc="35F698E4" w:tentative="1">
      <w:start w:val="1"/>
      <w:numFmt w:val="decimal"/>
      <w:lvlText w:val="%7."/>
      <w:lvlJc w:val="left"/>
      <w:pPr>
        <w:ind w:left="5040" w:hanging="360"/>
      </w:pPr>
    </w:lvl>
    <w:lvl w:ilvl="7" w:tplc="CE681652" w:tentative="1">
      <w:start w:val="1"/>
      <w:numFmt w:val="lowerLetter"/>
      <w:lvlText w:val="%8."/>
      <w:lvlJc w:val="left"/>
      <w:pPr>
        <w:ind w:left="5760" w:hanging="360"/>
      </w:pPr>
    </w:lvl>
    <w:lvl w:ilvl="8" w:tplc="CEDC8512" w:tentative="1">
      <w:start w:val="1"/>
      <w:numFmt w:val="lowerRoman"/>
      <w:lvlText w:val="%9."/>
      <w:lvlJc w:val="right"/>
      <w:pPr>
        <w:ind w:left="6480" w:hanging="180"/>
      </w:pPr>
    </w:lvl>
  </w:abstractNum>
  <w:abstractNum w:abstractNumId="2" w15:restartNumberingAfterBreak="0">
    <w:nsid w:val="4FA53A17"/>
    <w:multiLevelType w:val="hybridMultilevel"/>
    <w:tmpl w:val="CD3E4C9A"/>
    <w:lvl w:ilvl="0" w:tplc="62F2429C">
      <w:start w:val="1"/>
      <w:numFmt w:val="decimal"/>
      <w:lvlText w:val="%1)"/>
      <w:lvlJc w:val="left"/>
      <w:pPr>
        <w:ind w:left="720" w:hanging="360"/>
      </w:pPr>
    </w:lvl>
    <w:lvl w:ilvl="1" w:tplc="CC2A157A" w:tentative="1">
      <w:start w:val="1"/>
      <w:numFmt w:val="lowerLetter"/>
      <w:lvlText w:val="%2."/>
      <w:lvlJc w:val="left"/>
      <w:pPr>
        <w:ind w:left="1440" w:hanging="360"/>
      </w:pPr>
    </w:lvl>
    <w:lvl w:ilvl="2" w:tplc="2A7EAB40" w:tentative="1">
      <w:start w:val="1"/>
      <w:numFmt w:val="lowerRoman"/>
      <w:lvlText w:val="%3."/>
      <w:lvlJc w:val="right"/>
      <w:pPr>
        <w:ind w:left="2160" w:hanging="180"/>
      </w:pPr>
    </w:lvl>
    <w:lvl w:ilvl="3" w:tplc="3CAA9F72" w:tentative="1">
      <w:start w:val="1"/>
      <w:numFmt w:val="decimal"/>
      <w:lvlText w:val="%4."/>
      <w:lvlJc w:val="left"/>
      <w:pPr>
        <w:ind w:left="2880" w:hanging="360"/>
      </w:pPr>
    </w:lvl>
    <w:lvl w:ilvl="4" w:tplc="7494C3F2" w:tentative="1">
      <w:start w:val="1"/>
      <w:numFmt w:val="lowerLetter"/>
      <w:lvlText w:val="%5."/>
      <w:lvlJc w:val="left"/>
      <w:pPr>
        <w:ind w:left="3600" w:hanging="360"/>
      </w:pPr>
    </w:lvl>
    <w:lvl w:ilvl="5" w:tplc="B93A8E70" w:tentative="1">
      <w:start w:val="1"/>
      <w:numFmt w:val="lowerRoman"/>
      <w:lvlText w:val="%6."/>
      <w:lvlJc w:val="right"/>
      <w:pPr>
        <w:ind w:left="4320" w:hanging="180"/>
      </w:pPr>
    </w:lvl>
    <w:lvl w:ilvl="6" w:tplc="F3F83BF6" w:tentative="1">
      <w:start w:val="1"/>
      <w:numFmt w:val="decimal"/>
      <w:lvlText w:val="%7."/>
      <w:lvlJc w:val="left"/>
      <w:pPr>
        <w:ind w:left="5040" w:hanging="360"/>
      </w:pPr>
    </w:lvl>
    <w:lvl w:ilvl="7" w:tplc="A62A1E94" w:tentative="1">
      <w:start w:val="1"/>
      <w:numFmt w:val="lowerLetter"/>
      <w:lvlText w:val="%8."/>
      <w:lvlJc w:val="left"/>
      <w:pPr>
        <w:ind w:left="5760" w:hanging="360"/>
      </w:pPr>
    </w:lvl>
    <w:lvl w:ilvl="8" w:tplc="5DACFB44" w:tentative="1">
      <w:start w:val="1"/>
      <w:numFmt w:val="lowerRoman"/>
      <w:lvlText w:val="%9."/>
      <w:lvlJc w:val="right"/>
      <w:pPr>
        <w:ind w:left="6480" w:hanging="180"/>
      </w:pPr>
    </w:lvl>
  </w:abstractNum>
  <w:abstractNum w:abstractNumId="3" w15:restartNumberingAfterBreak="1">
    <w:nsid w:val="5DEE48E1"/>
    <w:multiLevelType w:val="hybridMultilevel"/>
    <w:tmpl w:val="23A275BE"/>
    <w:lvl w:ilvl="0" w:tplc="52609244">
      <w:start w:val="1"/>
      <w:numFmt w:val="decimal"/>
      <w:lvlText w:val="%1."/>
      <w:lvlJc w:val="left"/>
      <w:pPr>
        <w:ind w:left="786" w:hanging="360"/>
      </w:pPr>
      <w:rPr>
        <w:rFonts w:hint="default"/>
      </w:rPr>
    </w:lvl>
    <w:lvl w:ilvl="1" w:tplc="A420FFDE" w:tentative="1">
      <w:start w:val="1"/>
      <w:numFmt w:val="lowerLetter"/>
      <w:lvlText w:val="%2."/>
      <w:lvlJc w:val="left"/>
      <w:pPr>
        <w:ind w:left="1416" w:hanging="360"/>
      </w:pPr>
    </w:lvl>
    <w:lvl w:ilvl="2" w:tplc="9D3CAFC8" w:tentative="1">
      <w:start w:val="1"/>
      <w:numFmt w:val="lowerRoman"/>
      <w:lvlText w:val="%3."/>
      <w:lvlJc w:val="right"/>
      <w:pPr>
        <w:ind w:left="2136" w:hanging="180"/>
      </w:pPr>
    </w:lvl>
    <w:lvl w:ilvl="3" w:tplc="33D86AFE" w:tentative="1">
      <w:start w:val="1"/>
      <w:numFmt w:val="decimal"/>
      <w:lvlText w:val="%4."/>
      <w:lvlJc w:val="left"/>
      <w:pPr>
        <w:ind w:left="2856" w:hanging="360"/>
      </w:pPr>
    </w:lvl>
    <w:lvl w:ilvl="4" w:tplc="EE14352A" w:tentative="1">
      <w:start w:val="1"/>
      <w:numFmt w:val="lowerLetter"/>
      <w:lvlText w:val="%5."/>
      <w:lvlJc w:val="left"/>
      <w:pPr>
        <w:ind w:left="3576" w:hanging="360"/>
      </w:pPr>
    </w:lvl>
    <w:lvl w:ilvl="5" w:tplc="0DE66B24" w:tentative="1">
      <w:start w:val="1"/>
      <w:numFmt w:val="lowerRoman"/>
      <w:lvlText w:val="%6."/>
      <w:lvlJc w:val="right"/>
      <w:pPr>
        <w:ind w:left="4296" w:hanging="180"/>
      </w:pPr>
    </w:lvl>
    <w:lvl w:ilvl="6" w:tplc="A9385C24" w:tentative="1">
      <w:start w:val="1"/>
      <w:numFmt w:val="decimal"/>
      <w:lvlText w:val="%7."/>
      <w:lvlJc w:val="left"/>
      <w:pPr>
        <w:ind w:left="5016" w:hanging="360"/>
      </w:pPr>
    </w:lvl>
    <w:lvl w:ilvl="7" w:tplc="454E1692" w:tentative="1">
      <w:start w:val="1"/>
      <w:numFmt w:val="lowerLetter"/>
      <w:lvlText w:val="%8."/>
      <w:lvlJc w:val="left"/>
      <w:pPr>
        <w:ind w:left="5736" w:hanging="360"/>
      </w:pPr>
    </w:lvl>
    <w:lvl w:ilvl="8" w:tplc="6584DC30" w:tentative="1">
      <w:start w:val="1"/>
      <w:numFmt w:val="lowerRoman"/>
      <w:lvlText w:val="%9."/>
      <w:lvlJc w:val="right"/>
      <w:pPr>
        <w:ind w:left="6456" w:hanging="180"/>
      </w:pPr>
    </w:lvl>
  </w:abstractNum>
  <w:abstractNum w:abstractNumId="4" w15:restartNumberingAfterBreak="1">
    <w:nsid w:val="6A3710B3"/>
    <w:multiLevelType w:val="multilevel"/>
    <w:tmpl w:val="A7B077A4"/>
    <w:lvl w:ilvl="0">
      <w:start w:val="1"/>
      <w:numFmt w:val="decimal"/>
      <w:pStyle w:val="Virsraksti1"/>
      <w:isLgl/>
      <w:suff w:val="space"/>
      <w:lvlText w:val="%1."/>
      <w:lvlJc w:val="left"/>
      <w:pPr>
        <w:ind w:left="1561" w:hanging="1561"/>
      </w:pPr>
      <w:rPr>
        <w:rFonts w:ascii="Times New Roman" w:hAnsi="Times New Roman" w:hint="default"/>
        <w:b/>
        <w:i w:val="0"/>
        <w:caps w:val="0"/>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lvlRestart w:val="0"/>
      <w:pStyle w:val="Virsraksti2"/>
      <w:isLgl/>
      <w:suff w:val="space"/>
      <w:lvlText w:val="%1.%2."/>
      <w:lvlJc w:val="left"/>
      <w:pPr>
        <w:ind w:left="284" w:firstLine="284"/>
      </w:pPr>
      <w:rPr>
        <w:rFonts w:ascii="Times New Roman Bold" w:hAnsi="Times New Roman Bold" w:hint="default"/>
        <w:b/>
        <w:i w:val="0"/>
        <w:sz w:val="28"/>
      </w:rPr>
    </w:lvl>
    <w:lvl w:ilvl="2">
      <w:start w:val="1"/>
      <w:numFmt w:val="decimal"/>
      <w:lvlRestart w:val="0"/>
      <w:pStyle w:val="Virsraksti3"/>
      <w:isLgl/>
      <w:suff w:val="space"/>
      <w:lvlText w:val="%1.%2.%3."/>
      <w:lvlJc w:val="left"/>
      <w:pPr>
        <w:ind w:left="142" w:firstLine="284"/>
      </w:pPr>
      <w:rPr>
        <w:rFonts w:ascii="Times New Roman Bold" w:hAnsi="Times New Roman Bold" w:hint="default"/>
        <w:b/>
        <w:i w:val="0"/>
        <w:spacing w:val="0"/>
        <w:w w:val="100"/>
        <w:position w:val="0"/>
        <w:sz w:val="24"/>
      </w:rPr>
    </w:lvl>
    <w:lvl w:ilvl="3">
      <w:start w:val="41"/>
      <w:numFmt w:val="none"/>
      <w:lvlRestart w:val="0"/>
      <w:pStyle w:val="Statuti"/>
      <w:isLgl/>
      <w:suff w:val="space"/>
      <w:lvlText w:val=""/>
      <w:lvlJc w:val="left"/>
      <w:pPr>
        <w:ind w:left="0" w:firstLine="284"/>
      </w:pPr>
      <w:rPr>
        <w:rFonts w:ascii="Arial Narrow" w:hAnsi="Arial Narrow" w:hint="default"/>
        <w:b/>
        <w:i w:val="0"/>
        <w:sz w:val="28"/>
      </w:rPr>
    </w:lvl>
    <w:lvl w:ilvl="4">
      <w:start w:val="4"/>
      <w:numFmt w:val="decimal"/>
      <w:pStyle w:val="Virsraksti4"/>
      <w:isLgl/>
      <w:suff w:val="space"/>
      <w:lvlText w:val="%1.%2.%3.%5"/>
      <w:lvlJc w:val="left"/>
      <w:pPr>
        <w:ind w:left="1843" w:firstLine="284"/>
      </w:pPr>
      <w:rPr>
        <w:rFonts w:ascii="Times New Roman" w:hAnsi="Times New Roman" w:hint="default"/>
        <w:sz w:val="24"/>
      </w:rPr>
    </w:lvl>
    <w:lvl w:ilvl="5">
      <w:start w:val="1"/>
      <w:numFmt w:val="none"/>
      <w:suff w:val="space"/>
      <w:lvlText w:val=""/>
      <w:lvlJc w:val="left"/>
      <w:pPr>
        <w:ind w:left="0" w:firstLine="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520"/>
        </w:tabs>
        <w:ind w:left="2520" w:hanging="2520"/>
      </w:pPr>
      <w:rPr>
        <w:rFonts w:hint="default"/>
      </w:rPr>
    </w:lvl>
  </w:abstractNum>
  <w:abstractNum w:abstractNumId="5" w15:restartNumberingAfterBreak="0">
    <w:nsid w:val="6CBF2942"/>
    <w:multiLevelType w:val="hybridMultilevel"/>
    <w:tmpl w:val="CD3E4C9A"/>
    <w:lvl w:ilvl="0" w:tplc="33A80C0E">
      <w:start w:val="1"/>
      <w:numFmt w:val="decimal"/>
      <w:lvlText w:val="%1)"/>
      <w:lvlJc w:val="left"/>
      <w:pPr>
        <w:ind w:left="720" w:hanging="360"/>
      </w:pPr>
    </w:lvl>
    <w:lvl w:ilvl="1" w:tplc="CB0041DA" w:tentative="1">
      <w:start w:val="1"/>
      <w:numFmt w:val="lowerLetter"/>
      <w:lvlText w:val="%2."/>
      <w:lvlJc w:val="left"/>
      <w:pPr>
        <w:ind w:left="1440" w:hanging="360"/>
      </w:pPr>
    </w:lvl>
    <w:lvl w:ilvl="2" w:tplc="D53C0FF6" w:tentative="1">
      <w:start w:val="1"/>
      <w:numFmt w:val="lowerRoman"/>
      <w:lvlText w:val="%3."/>
      <w:lvlJc w:val="right"/>
      <w:pPr>
        <w:ind w:left="2160" w:hanging="180"/>
      </w:pPr>
    </w:lvl>
    <w:lvl w:ilvl="3" w:tplc="973C6D72" w:tentative="1">
      <w:start w:val="1"/>
      <w:numFmt w:val="decimal"/>
      <w:lvlText w:val="%4."/>
      <w:lvlJc w:val="left"/>
      <w:pPr>
        <w:ind w:left="2880" w:hanging="360"/>
      </w:pPr>
    </w:lvl>
    <w:lvl w:ilvl="4" w:tplc="0AE08698" w:tentative="1">
      <w:start w:val="1"/>
      <w:numFmt w:val="lowerLetter"/>
      <w:lvlText w:val="%5."/>
      <w:lvlJc w:val="left"/>
      <w:pPr>
        <w:ind w:left="3600" w:hanging="360"/>
      </w:pPr>
    </w:lvl>
    <w:lvl w:ilvl="5" w:tplc="FD7635F4" w:tentative="1">
      <w:start w:val="1"/>
      <w:numFmt w:val="lowerRoman"/>
      <w:lvlText w:val="%6."/>
      <w:lvlJc w:val="right"/>
      <w:pPr>
        <w:ind w:left="4320" w:hanging="180"/>
      </w:pPr>
    </w:lvl>
    <w:lvl w:ilvl="6" w:tplc="3A4A8D4A" w:tentative="1">
      <w:start w:val="1"/>
      <w:numFmt w:val="decimal"/>
      <w:lvlText w:val="%7."/>
      <w:lvlJc w:val="left"/>
      <w:pPr>
        <w:ind w:left="5040" w:hanging="360"/>
      </w:pPr>
    </w:lvl>
    <w:lvl w:ilvl="7" w:tplc="EFF429F2" w:tentative="1">
      <w:start w:val="1"/>
      <w:numFmt w:val="lowerLetter"/>
      <w:lvlText w:val="%8."/>
      <w:lvlJc w:val="left"/>
      <w:pPr>
        <w:ind w:left="5760" w:hanging="360"/>
      </w:pPr>
    </w:lvl>
    <w:lvl w:ilvl="8" w:tplc="9620E57C" w:tentative="1">
      <w:start w:val="1"/>
      <w:numFmt w:val="lowerRoman"/>
      <w:lvlText w:val="%9."/>
      <w:lvlJc w:val="right"/>
      <w:pPr>
        <w:ind w:left="6480" w:hanging="180"/>
      </w:pPr>
    </w:lvl>
  </w:abstractNum>
  <w:abstractNum w:abstractNumId="6" w15:restartNumberingAfterBreak="0">
    <w:nsid w:val="6DE249AA"/>
    <w:multiLevelType w:val="hybridMultilevel"/>
    <w:tmpl w:val="E7CAE04C"/>
    <w:lvl w:ilvl="0" w:tplc="591013F6">
      <w:start w:val="1"/>
      <w:numFmt w:val="decimal"/>
      <w:lvlText w:val="%1."/>
      <w:lvlJc w:val="left"/>
      <w:pPr>
        <w:ind w:left="720" w:hanging="360"/>
      </w:pPr>
      <w:rPr>
        <w:rFonts w:hint="default"/>
      </w:rPr>
    </w:lvl>
    <w:lvl w:ilvl="1" w:tplc="226E177C" w:tentative="1">
      <w:start w:val="1"/>
      <w:numFmt w:val="lowerLetter"/>
      <w:lvlText w:val="%2."/>
      <w:lvlJc w:val="left"/>
      <w:pPr>
        <w:ind w:left="1440" w:hanging="360"/>
      </w:pPr>
    </w:lvl>
    <w:lvl w:ilvl="2" w:tplc="60D2D27E" w:tentative="1">
      <w:start w:val="1"/>
      <w:numFmt w:val="lowerRoman"/>
      <w:lvlText w:val="%3."/>
      <w:lvlJc w:val="right"/>
      <w:pPr>
        <w:ind w:left="2160" w:hanging="180"/>
      </w:pPr>
    </w:lvl>
    <w:lvl w:ilvl="3" w:tplc="D37CD654" w:tentative="1">
      <w:start w:val="1"/>
      <w:numFmt w:val="decimal"/>
      <w:lvlText w:val="%4."/>
      <w:lvlJc w:val="left"/>
      <w:pPr>
        <w:ind w:left="2880" w:hanging="360"/>
      </w:pPr>
    </w:lvl>
    <w:lvl w:ilvl="4" w:tplc="EF228DE8" w:tentative="1">
      <w:start w:val="1"/>
      <w:numFmt w:val="lowerLetter"/>
      <w:lvlText w:val="%5."/>
      <w:lvlJc w:val="left"/>
      <w:pPr>
        <w:ind w:left="3600" w:hanging="360"/>
      </w:pPr>
    </w:lvl>
    <w:lvl w:ilvl="5" w:tplc="64B4E25A" w:tentative="1">
      <w:start w:val="1"/>
      <w:numFmt w:val="lowerRoman"/>
      <w:lvlText w:val="%6."/>
      <w:lvlJc w:val="right"/>
      <w:pPr>
        <w:ind w:left="4320" w:hanging="180"/>
      </w:pPr>
    </w:lvl>
    <w:lvl w:ilvl="6" w:tplc="549E9928" w:tentative="1">
      <w:start w:val="1"/>
      <w:numFmt w:val="decimal"/>
      <w:lvlText w:val="%7."/>
      <w:lvlJc w:val="left"/>
      <w:pPr>
        <w:ind w:left="5040" w:hanging="360"/>
      </w:pPr>
    </w:lvl>
    <w:lvl w:ilvl="7" w:tplc="2EB4185A" w:tentative="1">
      <w:start w:val="1"/>
      <w:numFmt w:val="lowerLetter"/>
      <w:lvlText w:val="%8."/>
      <w:lvlJc w:val="left"/>
      <w:pPr>
        <w:ind w:left="5760" w:hanging="360"/>
      </w:pPr>
    </w:lvl>
    <w:lvl w:ilvl="8" w:tplc="9C12D014" w:tentative="1">
      <w:start w:val="1"/>
      <w:numFmt w:val="lowerRoman"/>
      <w:lvlText w:val="%9."/>
      <w:lvlJc w:val="right"/>
      <w:pPr>
        <w:ind w:left="6480" w:hanging="180"/>
      </w:pPr>
    </w:lvl>
  </w:abstractNum>
  <w:abstractNum w:abstractNumId="7" w15:restartNumberingAfterBreak="1">
    <w:nsid w:val="794B7686"/>
    <w:multiLevelType w:val="hybridMultilevel"/>
    <w:tmpl w:val="A6C44CDC"/>
    <w:lvl w:ilvl="0" w:tplc="85D4B6E4">
      <w:start w:val="1"/>
      <w:numFmt w:val="decimal"/>
      <w:lvlText w:val="%1)"/>
      <w:lvlJc w:val="left"/>
      <w:pPr>
        <w:ind w:left="1080" w:hanging="360"/>
      </w:pPr>
      <w:rPr>
        <w:rFonts w:hint="default"/>
      </w:rPr>
    </w:lvl>
    <w:lvl w:ilvl="1" w:tplc="CAE2F108" w:tentative="1">
      <w:start w:val="1"/>
      <w:numFmt w:val="lowerLetter"/>
      <w:lvlText w:val="%2."/>
      <w:lvlJc w:val="left"/>
      <w:pPr>
        <w:ind w:left="1800" w:hanging="360"/>
      </w:pPr>
    </w:lvl>
    <w:lvl w:ilvl="2" w:tplc="7A34AC6A" w:tentative="1">
      <w:start w:val="1"/>
      <w:numFmt w:val="lowerRoman"/>
      <w:lvlText w:val="%3."/>
      <w:lvlJc w:val="right"/>
      <w:pPr>
        <w:ind w:left="2520" w:hanging="180"/>
      </w:pPr>
    </w:lvl>
    <w:lvl w:ilvl="3" w:tplc="D0CE2C70" w:tentative="1">
      <w:start w:val="1"/>
      <w:numFmt w:val="decimal"/>
      <w:lvlText w:val="%4."/>
      <w:lvlJc w:val="left"/>
      <w:pPr>
        <w:ind w:left="3240" w:hanging="360"/>
      </w:pPr>
    </w:lvl>
    <w:lvl w:ilvl="4" w:tplc="2C5408BA" w:tentative="1">
      <w:start w:val="1"/>
      <w:numFmt w:val="lowerLetter"/>
      <w:lvlText w:val="%5."/>
      <w:lvlJc w:val="left"/>
      <w:pPr>
        <w:ind w:left="3960" w:hanging="360"/>
      </w:pPr>
    </w:lvl>
    <w:lvl w:ilvl="5" w:tplc="119262A4" w:tentative="1">
      <w:start w:val="1"/>
      <w:numFmt w:val="lowerRoman"/>
      <w:lvlText w:val="%6."/>
      <w:lvlJc w:val="right"/>
      <w:pPr>
        <w:ind w:left="4680" w:hanging="180"/>
      </w:pPr>
    </w:lvl>
    <w:lvl w:ilvl="6" w:tplc="BF186CF2" w:tentative="1">
      <w:start w:val="1"/>
      <w:numFmt w:val="decimal"/>
      <w:lvlText w:val="%7."/>
      <w:lvlJc w:val="left"/>
      <w:pPr>
        <w:ind w:left="5400" w:hanging="360"/>
      </w:pPr>
    </w:lvl>
    <w:lvl w:ilvl="7" w:tplc="DF2C4C2A" w:tentative="1">
      <w:start w:val="1"/>
      <w:numFmt w:val="lowerLetter"/>
      <w:lvlText w:val="%8."/>
      <w:lvlJc w:val="left"/>
      <w:pPr>
        <w:ind w:left="6120" w:hanging="360"/>
      </w:pPr>
    </w:lvl>
    <w:lvl w:ilvl="8" w:tplc="778E18E2" w:tentative="1">
      <w:start w:val="1"/>
      <w:numFmt w:val="lowerRoman"/>
      <w:lvlText w:val="%9."/>
      <w:lvlJc w:val="right"/>
      <w:pPr>
        <w:ind w:left="6840" w:hanging="180"/>
      </w:pPr>
    </w:lvl>
  </w:abstractNum>
  <w:num w:numId="1" w16cid:durableId="159585099">
    <w:abstractNumId w:val="7"/>
  </w:num>
  <w:num w:numId="2" w16cid:durableId="1214073414">
    <w:abstractNumId w:val="4"/>
  </w:num>
  <w:num w:numId="3" w16cid:durableId="1539707062">
    <w:abstractNumId w:val="3"/>
  </w:num>
  <w:num w:numId="4" w16cid:durableId="1461874981">
    <w:abstractNumId w:val="6"/>
  </w:num>
  <w:num w:numId="5" w16cid:durableId="1104498341">
    <w:abstractNumId w:val="1"/>
  </w:num>
  <w:num w:numId="6" w16cid:durableId="1206598440">
    <w:abstractNumId w:val="2"/>
  </w:num>
  <w:num w:numId="7" w16cid:durableId="2048294385">
    <w:abstractNumId w:val="5"/>
  </w:num>
  <w:num w:numId="8" w16cid:durableId="1359113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E"/>
    <w:rsid w:val="0000527F"/>
    <w:rsid w:val="00007E24"/>
    <w:rsid w:val="000115D2"/>
    <w:rsid w:val="000256CA"/>
    <w:rsid w:val="00026358"/>
    <w:rsid w:val="00026646"/>
    <w:rsid w:val="00032602"/>
    <w:rsid w:val="0003504F"/>
    <w:rsid w:val="0004599D"/>
    <w:rsid w:val="00050A7F"/>
    <w:rsid w:val="00056D94"/>
    <w:rsid w:val="00071EA6"/>
    <w:rsid w:val="00076969"/>
    <w:rsid w:val="00076AA3"/>
    <w:rsid w:val="00084361"/>
    <w:rsid w:val="00091DD9"/>
    <w:rsid w:val="00097B2D"/>
    <w:rsid w:val="00097F9D"/>
    <w:rsid w:val="000A1011"/>
    <w:rsid w:val="000A61F3"/>
    <w:rsid w:val="000A6431"/>
    <w:rsid w:val="000B12AC"/>
    <w:rsid w:val="000B7899"/>
    <w:rsid w:val="000D2AB9"/>
    <w:rsid w:val="000D3DF7"/>
    <w:rsid w:val="000D49B5"/>
    <w:rsid w:val="000E1E20"/>
    <w:rsid w:val="000E429F"/>
    <w:rsid w:val="000E490B"/>
    <w:rsid w:val="000F28FF"/>
    <w:rsid w:val="000F3382"/>
    <w:rsid w:val="000F377C"/>
    <w:rsid w:val="000F4A31"/>
    <w:rsid w:val="000F4E7C"/>
    <w:rsid w:val="00103FBF"/>
    <w:rsid w:val="00104654"/>
    <w:rsid w:val="00110E85"/>
    <w:rsid w:val="00123CBF"/>
    <w:rsid w:val="00126258"/>
    <w:rsid w:val="00127A26"/>
    <w:rsid w:val="001321DF"/>
    <w:rsid w:val="00132E65"/>
    <w:rsid w:val="00134E5B"/>
    <w:rsid w:val="00145ED8"/>
    <w:rsid w:val="0015020D"/>
    <w:rsid w:val="00153526"/>
    <w:rsid w:val="001545B7"/>
    <w:rsid w:val="001553D6"/>
    <w:rsid w:val="00160DFB"/>
    <w:rsid w:val="001632CE"/>
    <w:rsid w:val="00166EC1"/>
    <w:rsid w:val="00172A12"/>
    <w:rsid w:val="00172A3B"/>
    <w:rsid w:val="001753BE"/>
    <w:rsid w:val="00177683"/>
    <w:rsid w:val="00177E78"/>
    <w:rsid w:val="00184599"/>
    <w:rsid w:val="00184D89"/>
    <w:rsid w:val="00187358"/>
    <w:rsid w:val="00191A1D"/>
    <w:rsid w:val="00196A44"/>
    <w:rsid w:val="001A0606"/>
    <w:rsid w:val="001A31B8"/>
    <w:rsid w:val="001B16E2"/>
    <w:rsid w:val="001B554A"/>
    <w:rsid w:val="001B59E0"/>
    <w:rsid w:val="001C0708"/>
    <w:rsid w:val="001C1510"/>
    <w:rsid w:val="001C43FE"/>
    <w:rsid w:val="001C517B"/>
    <w:rsid w:val="001D0AF0"/>
    <w:rsid w:val="001D4BC8"/>
    <w:rsid w:val="001D5B70"/>
    <w:rsid w:val="001D5D10"/>
    <w:rsid w:val="001E040F"/>
    <w:rsid w:val="001E1B53"/>
    <w:rsid w:val="001E50A0"/>
    <w:rsid w:val="001E51DF"/>
    <w:rsid w:val="001E54F5"/>
    <w:rsid w:val="001F512E"/>
    <w:rsid w:val="0020352E"/>
    <w:rsid w:val="002057F9"/>
    <w:rsid w:val="00207AF7"/>
    <w:rsid w:val="00212DB7"/>
    <w:rsid w:val="00225057"/>
    <w:rsid w:val="00225EB8"/>
    <w:rsid w:val="00232B3C"/>
    <w:rsid w:val="002332D1"/>
    <w:rsid w:val="00233A18"/>
    <w:rsid w:val="002409C9"/>
    <w:rsid w:val="0025235E"/>
    <w:rsid w:val="00253641"/>
    <w:rsid w:val="00255074"/>
    <w:rsid w:val="00256676"/>
    <w:rsid w:val="002608EA"/>
    <w:rsid w:val="002656AD"/>
    <w:rsid w:val="002659D1"/>
    <w:rsid w:val="002778B0"/>
    <w:rsid w:val="00282E4E"/>
    <w:rsid w:val="002924B5"/>
    <w:rsid w:val="002930BF"/>
    <w:rsid w:val="00293BD5"/>
    <w:rsid w:val="002A2CAF"/>
    <w:rsid w:val="002A3540"/>
    <w:rsid w:val="002A4619"/>
    <w:rsid w:val="002A661C"/>
    <w:rsid w:val="002B6E80"/>
    <w:rsid w:val="002E23D6"/>
    <w:rsid w:val="002E2C6F"/>
    <w:rsid w:val="002F0CCC"/>
    <w:rsid w:val="00300176"/>
    <w:rsid w:val="00303965"/>
    <w:rsid w:val="00303D36"/>
    <w:rsid w:val="00306C0B"/>
    <w:rsid w:val="00307E7B"/>
    <w:rsid w:val="00312EDB"/>
    <w:rsid w:val="003163B8"/>
    <w:rsid w:val="00320A85"/>
    <w:rsid w:val="0032157C"/>
    <w:rsid w:val="00322443"/>
    <w:rsid w:val="00322D71"/>
    <w:rsid w:val="00326486"/>
    <w:rsid w:val="003271D6"/>
    <w:rsid w:val="00332AA5"/>
    <w:rsid w:val="00332AB1"/>
    <w:rsid w:val="00334306"/>
    <w:rsid w:val="00340405"/>
    <w:rsid w:val="00342A9B"/>
    <w:rsid w:val="00346B65"/>
    <w:rsid w:val="003472C9"/>
    <w:rsid w:val="003504D7"/>
    <w:rsid w:val="00352325"/>
    <w:rsid w:val="00355797"/>
    <w:rsid w:val="00364BC5"/>
    <w:rsid w:val="00366A14"/>
    <w:rsid w:val="00370D43"/>
    <w:rsid w:val="00373E81"/>
    <w:rsid w:val="003756FE"/>
    <w:rsid w:val="003768FB"/>
    <w:rsid w:val="00377916"/>
    <w:rsid w:val="00380B22"/>
    <w:rsid w:val="00383773"/>
    <w:rsid w:val="0038672B"/>
    <w:rsid w:val="00392DA3"/>
    <w:rsid w:val="00392E24"/>
    <w:rsid w:val="003966CF"/>
    <w:rsid w:val="003A199D"/>
    <w:rsid w:val="003A335B"/>
    <w:rsid w:val="003A5A3B"/>
    <w:rsid w:val="003B0DA9"/>
    <w:rsid w:val="003B3907"/>
    <w:rsid w:val="003B517B"/>
    <w:rsid w:val="003B5DA1"/>
    <w:rsid w:val="003C1784"/>
    <w:rsid w:val="003C5F22"/>
    <w:rsid w:val="003D30F0"/>
    <w:rsid w:val="003D6412"/>
    <w:rsid w:val="003D7430"/>
    <w:rsid w:val="003E29F0"/>
    <w:rsid w:val="003E6052"/>
    <w:rsid w:val="003E6A07"/>
    <w:rsid w:val="003E733B"/>
    <w:rsid w:val="003F169F"/>
    <w:rsid w:val="003F3DFB"/>
    <w:rsid w:val="003F6B92"/>
    <w:rsid w:val="004022F1"/>
    <w:rsid w:val="00415A51"/>
    <w:rsid w:val="00415AAA"/>
    <w:rsid w:val="00424025"/>
    <w:rsid w:val="0043271F"/>
    <w:rsid w:val="004342C3"/>
    <w:rsid w:val="0044461A"/>
    <w:rsid w:val="004458A7"/>
    <w:rsid w:val="00445D62"/>
    <w:rsid w:val="00451044"/>
    <w:rsid w:val="00453587"/>
    <w:rsid w:val="00461490"/>
    <w:rsid w:val="00466BEC"/>
    <w:rsid w:val="00476079"/>
    <w:rsid w:val="004818CE"/>
    <w:rsid w:val="00485F41"/>
    <w:rsid w:val="004918FE"/>
    <w:rsid w:val="0049705D"/>
    <w:rsid w:val="004A0A94"/>
    <w:rsid w:val="004A4D7F"/>
    <w:rsid w:val="004A6461"/>
    <w:rsid w:val="004A6D08"/>
    <w:rsid w:val="004A7518"/>
    <w:rsid w:val="004B0903"/>
    <w:rsid w:val="004B715E"/>
    <w:rsid w:val="004C2657"/>
    <w:rsid w:val="004C2BA4"/>
    <w:rsid w:val="004C2BEA"/>
    <w:rsid w:val="004C6F24"/>
    <w:rsid w:val="004C7FBA"/>
    <w:rsid w:val="004D3977"/>
    <w:rsid w:val="004D6F51"/>
    <w:rsid w:val="004E0D7A"/>
    <w:rsid w:val="004E4165"/>
    <w:rsid w:val="004E77A8"/>
    <w:rsid w:val="004F1455"/>
    <w:rsid w:val="004F4416"/>
    <w:rsid w:val="004F4A94"/>
    <w:rsid w:val="00501CD6"/>
    <w:rsid w:val="005071F0"/>
    <w:rsid w:val="005072B3"/>
    <w:rsid w:val="00511A94"/>
    <w:rsid w:val="00512AD5"/>
    <w:rsid w:val="00512D03"/>
    <w:rsid w:val="005135F3"/>
    <w:rsid w:val="005145DF"/>
    <w:rsid w:val="00514AC2"/>
    <w:rsid w:val="00517361"/>
    <w:rsid w:val="00520536"/>
    <w:rsid w:val="00521307"/>
    <w:rsid w:val="005220EB"/>
    <w:rsid w:val="005237B9"/>
    <w:rsid w:val="00523FCB"/>
    <w:rsid w:val="0052711C"/>
    <w:rsid w:val="00530A31"/>
    <w:rsid w:val="00530ADA"/>
    <w:rsid w:val="005334D0"/>
    <w:rsid w:val="00536C2A"/>
    <w:rsid w:val="00536F1B"/>
    <w:rsid w:val="005413B0"/>
    <w:rsid w:val="00544557"/>
    <w:rsid w:val="005446FC"/>
    <w:rsid w:val="00546AE2"/>
    <w:rsid w:val="005521B6"/>
    <w:rsid w:val="0055335A"/>
    <w:rsid w:val="00556D5B"/>
    <w:rsid w:val="0055740F"/>
    <w:rsid w:val="0056008D"/>
    <w:rsid w:val="00564153"/>
    <w:rsid w:val="0056510C"/>
    <w:rsid w:val="00572293"/>
    <w:rsid w:val="005746A5"/>
    <w:rsid w:val="00576E4B"/>
    <w:rsid w:val="00580FC9"/>
    <w:rsid w:val="00583B09"/>
    <w:rsid w:val="005862AD"/>
    <w:rsid w:val="005A2340"/>
    <w:rsid w:val="005A3DE9"/>
    <w:rsid w:val="005A3EEC"/>
    <w:rsid w:val="005A7FBF"/>
    <w:rsid w:val="005A7FDF"/>
    <w:rsid w:val="005B325A"/>
    <w:rsid w:val="005C0AF2"/>
    <w:rsid w:val="005C6DBC"/>
    <w:rsid w:val="005C6E0E"/>
    <w:rsid w:val="005D2A31"/>
    <w:rsid w:val="005D64BA"/>
    <w:rsid w:val="005D6933"/>
    <w:rsid w:val="005D7801"/>
    <w:rsid w:val="005E06C4"/>
    <w:rsid w:val="005F6F12"/>
    <w:rsid w:val="005F7959"/>
    <w:rsid w:val="005F7A3C"/>
    <w:rsid w:val="00602D33"/>
    <w:rsid w:val="00611A31"/>
    <w:rsid w:val="00612FAB"/>
    <w:rsid w:val="006151E9"/>
    <w:rsid w:val="006160EE"/>
    <w:rsid w:val="00620065"/>
    <w:rsid w:val="0063099E"/>
    <w:rsid w:val="00631F9E"/>
    <w:rsid w:val="00633C31"/>
    <w:rsid w:val="00636828"/>
    <w:rsid w:val="00637F05"/>
    <w:rsid w:val="0064257D"/>
    <w:rsid w:val="00647746"/>
    <w:rsid w:val="00647792"/>
    <w:rsid w:val="00654156"/>
    <w:rsid w:val="006541D3"/>
    <w:rsid w:val="00655257"/>
    <w:rsid w:val="00655BC3"/>
    <w:rsid w:val="006646EB"/>
    <w:rsid w:val="00664930"/>
    <w:rsid w:val="00665EF9"/>
    <w:rsid w:val="006662DA"/>
    <w:rsid w:val="00672174"/>
    <w:rsid w:val="00672DAE"/>
    <w:rsid w:val="00673A0C"/>
    <w:rsid w:val="00676CA5"/>
    <w:rsid w:val="00683073"/>
    <w:rsid w:val="00686BB9"/>
    <w:rsid w:val="0069282A"/>
    <w:rsid w:val="00694243"/>
    <w:rsid w:val="006A298A"/>
    <w:rsid w:val="006A2FAB"/>
    <w:rsid w:val="006B192E"/>
    <w:rsid w:val="006B30C2"/>
    <w:rsid w:val="006C1779"/>
    <w:rsid w:val="006C3129"/>
    <w:rsid w:val="006D19FB"/>
    <w:rsid w:val="006E1D98"/>
    <w:rsid w:val="006E1E5C"/>
    <w:rsid w:val="006E53D9"/>
    <w:rsid w:val="006F20DF"/>
    <w:rsid w:val="006F49E4"/>
    <w:rsid w:val="006F5C7C"/>
    <w:rsid w:val="006F7FAF"/>
    <w:rsid w:val="00701264"/>
    <w:rsid w:val="00707D30"/>
    <w:rsid w:val="00711948"/>
    <w:rsid w:val="00713E4E"/>
    <w:rsid w:val="00720A74"/>
    <w:rsid w:val="00721E7C"/>
    <w:rsid w:val="007253F8"/>
    <w:rsid w:val="007261FB"/>
    <w:rsid w:val="00726A56"/>
    <w:rsid w:val="00730F04"/>
    <w:rsid w:val="007342C6"/>
    <w:rsid w:val="00740ACE"/>
    <w:rsid w:val="00741042"/>
    <w:rsid w:val="00742194"/>
    <w:rsid w:val="00751683"/>
    <w:rsid w:val="007519B1"/>
    <w:rsid w:val="00752708"/>
    <w:rsid w:val="00757C21"/>
    <w:rsid w:val="00757DC8"/>
    <w:rsid w:val="007607FC"/>
    <w:rsid w:val="00761795"/>
    <w:rsid w:val="00761C34"/>
    <w:rsid w:val="00762185"/>
    <w:rsid w:val="0077478D"/>
    <w:rsid w:val="0077604D"/>
    <w:rsid w:val="00781538"/>
    <w:rsid w:val="00783304"/>
    <w:rsid w:val="00783CF8"/>
    <w:rsid w:val="00784403"/>
    <w:rsid w:val="0078454E"/>
    <w:rsid w:val="0079117E"/>
    <w:rsid w:val="00791445"/>
    <w:rsid w:val="00797AD2"/>
    <w:rsid w:val="007B2188"/>
    <w:rsid w:val="007B5B7D"/>
    <w:rsid w:val="007B7359"/>
    <w:rsid w:val="007C3ABF"/>
    <w:rsid w:val="007D6DCB"/>
    <w:rsid w:val="007E0116"/>
    <w:rsid w:val="007E0F58"/>
    <w:rsid w:val="007E35F2"/>
    <w:rsid w:val="007E457B"/>
    <w:rsid w:val="007E4EFC"/>
    <w:rsid w:val="007E5138"/>
    <w:rsid w:val="007E5494"/>
    <w:rsid w:val="007F0C07"/>
    <w:rsid w:val="007F0CE1"/>
    <w:rsid w:val="007F126F"/>
    <w:rsid w:val="007F57F9"/>
    <w:rsid w:val="00801980"/>
    <w:rsid w:val="00801B88"/>
    <w:rsid w:val="008038EE"/>
    <w:rsid w:val="00806E87"/>
    <w:rsid w:val="008140DE"/>
    <w:rsid w:val="00821385"/>
    <w:rsid w:val="0082465B"/>
    <w:rsid w:val="008321A4"/>
    <w:rsid w:val="008340C5"/>
    <w:rsid w:val="0084694B"/>
    <w:rsid w:val="008471C1"/>
    <w:rsid w:val="00851B24"/>
    <w:rsid w:val="00861299"/>
    <w:rsid w:val="00864DB7"/>
    <w:rsid w:val="008657C7"/>
    <w:rsid w:val="008674A1"/>
    <w:rsid w:val="00871C17"/>
    <w:rsid w:val="00873D99"/>
    <w:rsid w:val="00876647"/>
    <w:rsid w:val="00877840"/>
    <w:rsid w:val="00880F53"/>
    <w:rsid w:val="00883CBA"/>
    <w:rsid w:val="00884273"/>
    <w:rsid w:val="008878F9"/>
    <w:rsid w:val="00896C39"/>
    <w:rsid w:val="008A04D0"/>
    <w:rsid w:val="008B259C"/>
    <w:rsid w:val="008B37F1"/>
    <w:rsid w:val="008B47BA"/>
    <w:rsid w:val="008B53DC"/>
    <w:rsid w:val="008B7A8B"/>
    <w:rsid w:val="008C5F6C"/>
    <w:rsid w:val="008C7292"/>
    <w:rsid w:val="008D0193"/>
    <w:rsid w:val="008E3A8E"/>
    <w:rsid w:val="008F3E94"/>
    <w:rsid w:val="008F70C3"/>
    <w:rsid w:val="00902CA9"/>
    <w:rsid w:val="0091364A"/>
    <w:rsid w:val="0091491E"/>
    <w:rsid w:val="009202C1"/>
    <w:rsid w:val="00923055"/>
    <w:rsid w:val="00925A9A"/>
    <w:rsid w:val="00926F46"/>
    <w:rsid w:val="00927820"/>
    <w:rsid w:val="009473E7"/>
    <w:rsid w:val="009535B4"/>
    <w:rsid w:val="0095437C"/>
    <w:rsid w:val="00960B85"/>
    <w:rsid w:val="00964904"/>
    <w:rsid w:val="00965E5A"/>
    <w:rsid w:val="00966689"/>
    <w:rsid w:val="00970D6E"/>
    <w:rsid w:val="00971791"/>
    <w:rsid w:val="00972621"/>
    <w:rsid w:val="009757DD"/>
    <w:rsid w:val="009767E8"/>
    <w:rsid w:val="00977201"/>
    <w:rsid w:val="00977886"/>
    <w:rsid w:val="00982C8D"/>
    <w:rsid w:val="00996D43"/>
    <w:rsid w:val="0099716F"/>
    <w:rsid w:val="009A030D"/>
    <w:rsid w:val="009A146B"/>
    <w:rsid w:val="009A2B5F"/>
    <w:rsid w:val="009A4F10"/>
    <w:rsid w:val="009A4FFF"/>
    <w:rsid w:val="009A76CE"/>
    <w:rsid w:val="009B0FA0"/>
    <w:rsid w:val="009B17E7"/>
    <w:rsid w:val="009B47B9"/>
    <w:rsid w:val="009B51F3"/>
    <w:rsid w:val="009B5445"/>
    <w:rsid w:val="009B5CA7"/>
    <w:rsid w:val="009C01B8"/>
    <w:rsid w:val="009C18B8"/>
    <w:rsid w:val="009C19C7"/>
    <w:rsid w:val="009C6587"/>
    <w:rsid w:val="009C68F1"/>
    <w:rsid w:val="009D36CB"/>
    <w:rsid w:val="009D48DA"/>
    <w:rsid w:val="009D55A2"/>
    <w:rsid w:val="009D59BD"/>
    <w:rsid w:val="009D5CA0"/>
    <w:rsid w:val="009E0041"/>
    <w:rsid w:val="009F02C5"/>
    <w:rsid w:val="009F194F"/>
    <w:rsid w:val="00A023BC"/>
    <w:rsid w:val="00A049BD"/>
    <w:rsid w:val="00A04A07"/>
    <w:rsid w:val="00A06E6A"/>
    <w:rsid w:val="00A1008F"/>
    <w:rsid w:val="00A11284"/>
    <w:rsid w:val="00A173B1"/>
    <w:rsid w:val="00A20BAF"/>
    <w:rsid w:val="00A35B7B"/>
    <w:rsid w:val="00A36317"/>
    <w:rsid w:val="00A4385C"/>
    <w:rsid w:val="00A477D6"/>
    <w:rsid w:val="00A47AB2"/>
    <w:rsid w:val="00A63365"/>
    <w:rsid w:val="00A64F41"/>
    <w:rsid w:val="00A673E6"/>
    <w:rsid w:val="00A72C84"/>
    <w:rsid w:val="00A74B06"/>
    <w:rsid w:val="00A756E7"/>
    <w:rsid w:val="00A757DC"/>
    <w:rsid w:val="00A95A5E"/>
    <w:rsid w:val="00A9636F"/>
    <w:rsid w:val="00A9639A"/>
    <w:rsid w:val="00AA4C3C"/>
    <w:rsid w:val="00AB124F"/>
    <w:rsid w:val="00AB350C"/>
    <w:rsid w:val="00AB7C19"/>
    <w:rsid w:val="00AC0627"/>
    <w:rsid w:val="00AE0974"/>
    <w:rsid w:val="00AE4FFA"/>
    <w:rsid w:val="00AE5B30"/>
    <w:rsid w:val="00AE642B"/>
    <w:rsid w:val="00AF0347"/>
    <w:rsid w:val="00AF6D7C"/>
    <w:rsid w:val="00B0037C"/>
    <w:rsid w:val="00B143A3"/>
    <w:rsid w:val="00B14D75"/>
    <w:rsid w:val="00B20901"/>
    <w:rsid w:val="00B37546"/>
    <w:rsid w:val="00B37D79"/>
    <w:rsid w:val="00B41855"/>
    <w:rsid w:val="00B45FF9"/>
    <w:rsid w:val="00B5448B"/>
    <w:rsid w:val="00B61591"/>
    <w:rsid w:val="00B65239"/>
    <w:rsid w:val="00B67CDC"/>
    <w:rsid w:val="00B7320B"/>
    <w:rsid w:val="00B7575D"/>
    <w:rsid w:val="00B77AB5"/>
    <w:rsid w:val="00B8084E"/>
    <w:rsid w:val="00B8104F"/>
    <w:rsid w:val="00B853A6"/>
    <w:rsid w:val="00B92DD6"/>
    <w:rsid w:val="00B9342E"/>
    <w:rsid w:val="00BA31FC"/>
    <w:rsid w:val="00BA5A8A"/>
    <w:rsid w:val="00BB120E"/>
    <w:rsid w:val="00BB16EA"/>
    <w:rsid w:val="00BB18EA"/>
    <w:rsid w:val="00BB2022"/>
    <w:rsid w:val="00BD73D9"/>
    <w:rsid w:val="00BE3EB8"/>
    <w:rsid w:val="00BE5647"/>
    <w:rsid w:val="00C01B12"/>
    <w:rsid w:val="00C03EE4"/>
    <w:rsid w:val="00C05679"/>
    <w:rsid w:val="00C11767"/>
    <w:rsid w:val="00C33507"/>
    <w:rsid w:val="00C36C93"/>
    <w:rsid w:val="00C40E72"/>
    <w:rsid w:val="00C43A00"/>
    <w:rsid w:val="00C5616B"/>
    <w:rsid w:val="00C65D99"/>
    <w:rsid w:val="00C67C69"/>
    <w:rsid w:val="00C821DA"/>
    <w:rsid w:val="00C86E4C"/>
    <w:rsid w:val="00C870DA"/>
    <w:rsid w:val="00C9274C"/>
    <w:rsid w:val="00C94355"/>
    <w:rsid w:val="00C9789F"/>
    <w:rsid w:val="00CA0787"/>
    <w:rsid w:val="00CA637C"/>
    <w:rsid w:val="00CA6EE9"/>
    <w:rsid w:val="00CB110D"/>
    <w:rsid w:val="00CC344E"/>
    <w:rsid w:val="00CC42E9"/>
    <w:rsid w:val="00CC4FD3"/>
    <w:rsid w:val="00CC51FE"/>
    <w:rsid w:val="00CD4D6D"/>
    <w:rsid w:val="00CD6AD2"/>
    <w:rsid w:val="00CE03E9"/>
    <w:rsid w:val="00CE112B"/>
    <w:rsid w:val="00CE3CC5"/>
    <w:rsid w:val="00CE41CA"/>
    <w:rsid w:val="00CF1EB0"/>
    <w:rsid w:val="00CF4425"/>
    <w:rsid w:val="00D0758B"/>
    <w:rsid w:val="00D10C6B"/>
    <w:rsid w:val="00D12888"/>
    <w:rsid w:val="00D13CC5"/>
    <w:rsid w:val="00D14571"/>
    <w:rsid w:val="00D15161"/>
    <w:rsid w:val="00D20E32"/>
    <w:rsid w:val="00D242FE"/>
    <w:rsid w:val="00D25D57"/>
    <w:rsid w:val="00D34B6E"/>
    <w:rsid w:val="00D40BD0"/>
    <w:rsid w:val="00D42489"/>
    <w:rsid w:val="00D45F38"/>
    <w:rsid w:val="00D54D31"/>
    <w:rsid w:val="00D63249"/>
    <w:rsid w:val="00D63A87"/>
    <w:rsid w:val="00D63CBB"/>
    <w:rsid w:val="00D63D80"/>
    <w:rsid w:val="00D658A2"/>
    <w:rsid w:val="00D66F1D"/>
    <w:rsid w:val="00D677D1"/>
    <w:rsid w:val="00D716CE"/>
    <w:rsid w:val="00D74FD3"/>
    <w:rsid w:val="00D7544E"/>
    <w:rsid w:val="00D86BA7"/>
    <w:rsid w:val="00D92B69"/>
    <w:rsid w:val="00D93B6A"/>
    <w:rsid w:val="00D94A5D"/>
    <w:rsid w:val="00D96676"/>
    <w:rsid w:val="00DA0538"/>
    <w:rsid w:val="00DA3385"/>
    <w:rsid w:val="00DA7DC6"/>
    <w:rsid w:val="00DB6E26"/>
    <w:rsid w:val="00DC00FB"/>
    <w:rsid w:val="00DC1BBD"/>
    <w:rsid w:val="00DC3F42"/>
    <w:rsid w:val="00DC47A3"/>
    <w:rsid w:val="00DD276E"/>
    <w:rsid w:val="00DD57E5"/>
    <w:rsid w:val="00DE11DF"/>
    <w:rsid w:val="00DE474B"/>
    <w:rsid w:val="00DE496B"/>
    <w:rsid w:val="00DE4E02"/>
    <w:rsid w:val="00DE6296"/>
    <w:rsid w:val="00DE6DEE"/>
    <w:rsid w:val="00DF4E96"/>
    <w:rsid w:val="00DF5B66"/>
    <w:rsid w:val="00DF6F03"/>
    <w:rsid w:val="00DF7751"/>
    <w:rsid w:val="00E00D31"/>
    <w:rsid w:val="00E04053"/>
    <w:rsid w:val="00E07D7B"/>
    <w:rsid w:val="00E17234"/>
    <w:rsid w:val="00E25B43"/>
    <w:rsid w:val="00E26658"/>
    <w:rsid w:val="00E31FFF"/>
    <w:rsid w:val="00E36D8E"/>
    <w:rsid w:val="00E376CD"/>
    <w:rsid w:val="00E37AC7"/>
    <w:rsid w:val="00E4412B"/>
    <w:rsid w:val="00E53ED4"/>
    <w:rsid w:val="00E649F6"/>
    <w:rsid w:val="00E65763"/>
    <w:rsid w:val="00E71132"/>
    <w:rsid w:val="00E72448"/>
    <w:rsid w:val="00E74099"/>
    <w:rsid w:val="00E8323E"/>
    <w:rsid w:val="00E861B9"/>
    <w:rsid w:val="00E90EB5"/>
    <w:rsid w:val="00E93E37"/>
    <w:rsid w:val="00E9757D"/>
    <w:rsid w:val="00EA0679"/>
    <w:rsid w:val="00EA15BA"/>
    <w:rsid w:val="00EA1A20"/>
    <w:rsid w:val="00EA2882"/>
    <w:rsid w:val="00EA364B"/>
    <w:rsid w:val="00EA4B3C"/>
    <w:rsid w:val="00EA65E2"/>
    <w:rsid w:val="00EA6699"/>
    <w:rsid w:val="00EA6B6D"/>
    <w:rsid w:val="00EB061B"/>
    <w:rsid w:val="00EB16B9"/>
    <w:rsid w:val="00EB2F06"/>
    <w:rsid w:val="00EB30CE"/>
    <w:rsid w:val="00EB46BD"/>
    <w:rsid w:val="00EB5FE8"/>
    <w:rsid w:val="00EC1FE8"/>
    <w:rsid w:val="00EC7B25"/>
    <w:rsid w:val="00EE7795"/>
    <w:rsid w:val="00EE7C3A"/>
    <w:rsid w:val="00EF2E82"/>
    <w:rsid w:val="00EF48C5"/>
    <w:rsid w:val="00EF5D93"/>
    <w:rsid w:val="00F03BB7"/>
    <w:rsid w:val="00F06569"/>
    <w:rsid w:val="00F06765"/>
    <w:rsid w:val="00F14F1B"/>
    <w:rsid w:val="00F17D57"/>
    <w:rsid w:val="00F25050"/>
    <w:rsid w:val="00F307A9"/>
    <w:rsid w:val="00F3205F"/>
    <w:rsid w:val="00F36027"/>
    <w:rsid w:val="00F4177F"/>
    <w:rsid w:val="00F4362A"/>
    <w:rsid w:val="00F43E2E"/>
    <w:rsid w:val="00F44532"/>
    <w:rsid w:val="00F51D14"/>
    <w:rsid w:val="00F569C1"/>
    <w:rsid w:val="00F60B50"/>
    <w:rsid w:val="00F62555"/>
    <w:rsid w:val="00F644A3"/>
    <w:rsid w:val="00F648B0"/>
    <w:rsid w:val="00F70880"/>
    <w:rsid w:val="00F76CC5"/>
    <w:rsid w:val="00F82D03"/>
    <w:rsid w:val="00F85938"/>
    <w:rsid w:val="00FA2182"/>
    <w:rsid w:val="00FB10D0"/>
    <w:rsid w:val="00FB355D"/>
    <w:rsid w:val="00FB4F1A"/>
    <w:rsid w:val="00FB50D3"/>
    <w:rsid w:val="00FC0EFF"/>
    <w:rsid w:val="00FC24BD"/>
    <w:rsid w:val="00FC2DE0"/>
    <w:rsid w:val="00FD3324"/>
    <w:rsid w:val="00FD3CD0"/>
    <w:rsid w:val="00FD465D"/>
    <w:rsid w:val="00FD6B28"/>
    <w:rsid w:val="00FD74FF"/>
    <w:rsid w:val="00FD7FAD"/>
    <w:rsid w:val="00FE697D"/>
    <w:rsid w:val="00FF0F76"/>
    <w:rsid w:val="00FF65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C0FA5"/>
  <w15:docId w15:val="{A467D3BF-D8F4-4A44-9898-5CB0D2914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paragraph" w:styleId="ListParagraph">
    <w:name w:val="List Paragraph"/>
    <w:basedOn w:val="Normal"/>
    <w:uiPriority w:val="34"/>
    <w:qFormat/>
    <w:rsid w:val="00C65D99"/>
    <w:pPr>
      <w:ind w:left="720"/>
      <w:contextualSpacing/>
    </w:pPr>
  </w:style>
  <w:style w:type="paragraph" w:styleId="NormalWeb">
    <w:name w:val="Normal (Web)"/>
    <w:basedOn w:val="Normal"/>
    <w:uiPriority w:val="99"/>
    <w:semiHidden/>
    <w:unhideWhenUsed/>
    <w:rsid w:val="004F4416"/>
    <w:pPr>
      <w:widowControl/>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basedOn w:val="DefaultParagraphFont"/>
    <w:uiPriority w:val="99"/>
    <w:unhideWhenUsed/>
    <w:rsid w:val="004F4416"/>
    <w:rPr>
      <w:color w:val="0000FF"/>
      <w:u w:val="single"/>
    </w:rPr>
  </w:style>
  <w:style w:type="paragraph" w:customStyle="1" w:styleId="Statuti">
    <w:name w:val="Statuti"/>
    <w:basedOn w:val="Normal"/>
    <w:rsid w:val="00A63365"/>
    <w:pPr>
      <w:widowControl/>
      <w:numPr>
        <w:ilvl w:val="3"/>
        <w:numId w:val="2"/>
      </w:numPr>
      <w:spacing w:after="0" w:line="360" w:lineRule="auto"/>
      <w:jc w:val="both"/>
    </w:pPr>
    <w:rPr>
      <w:rFonts w:ascii="Arial Narrow" w:eastAsia="Times New Roman" w:hAnsi="Arial Narrow"/>
      <w:sz w:val="24"/>
      <w:szCs w:val="20"/>
      <w:lang w:eastAsia="lv-LV"/>
    </w:rPr>
  </w:style>
  <w:style w:type="paragraph" w:customStyle="1" w:styleId="Virsraksti4">
    <w:name w:val="Virsraksti4"/>
    <w:basedOn w:val="Normal"/>
    <w:rsid w:val="00A63365"/>
    <w:pPr>
      <w:widowControl/>
      <w:numPr>
        <w:ilvl w:val="4"/>
        <w:numId w:val="2"/>
      </w:numPr>
      <w:spacing w:before="60" w:after="120" w:line="240" w:lineRule="auto"/>
    </w:pPr>
    <w:rPr>
      <w:rFonts w:ascii="Times New Roman" w:eastAsia="Times New Roman" w:hAnsi="Times New Roman"/>
      <w:sz w:val="24"/>
      <w:szCs w:val="20"/>
      <w:lang w:eastAsia="lv-LV"/>
    </w:rPr>
  </w:style>
  <w:style w:type="paragraph" w:customStyle="1" w:styleId="Virsraksti1">
    <w:name w:val="Virsraksti1"/>
    <w:basedOn w:val="Normal"/>
    <w:rsid w:val="00A63365"/>
    <w:pPr>
      <w:widowControl/>
      <w:numPr>
        <w:numId w:val="2"/>
      </w:numPr>
      <w:spacing w:after="0" w:line="240" w:lineRule="auto"/>
      <w:ind w:left="0" w:firstLine="0"/>
    </w:pPr>
    <w:rPr>
      <w:rFonts w:ascii="Times New Roman" w:hAnsi="Times New Roman"/>
      <w:sz w:val="24"/>
    </w:rPr>
  </w:style>
  <w:style w:type="paragraph" w:customStyle="1" w:styleId="Virsraksti2">
    <w:name w:val="Virsraksti_2"/>
    <w:basedOn w:val="Normal"/>
    <w:rsid w:val="00A63365"/>
    <w:pPr>
      <w:widowControl/>
      <w:numPr>
        <w:ilvl w:val="1"/>
        <w:numId w:val="2"/>
      </w:numPr>
      <w:spacing w:after="0" w:line="240" w:lineRule="auto"/>
      <w:ind w:left="0" w:firstLine="0"/>
    </w:pPr>
    <w:rPr>
      <w:rFonts w:ascii="Times New Roman" w:hAnsi="Times New Roman"/>
      <w:sz w:val="24"/>
    </w:rPr>
  </w:style>
  <w:style w:type="paragraph" w:customStyle="1" w:styleId="Virsraksti3">
    <w:name w:val="Virsraksti_3"/>
    <w:basedOn w:val="Normal"/>
    <w:rsid w:val="00A63365"/>
    <w:pPr>
      <w:widowControl/>
      <w:numPr>
        <w:ilvl w:val="2"/>
        <w:numId w:val="2"/>
      </w:numPr>
      <w:spacing w:after="0" w:line="240" w:lineRule="auto"/>
      <w:ind w:left="0" w:firstLine="0"/>
    </w:pPr>
    <w:rPr>
      <w:rFonts w:ascii="Times New Roman" w:hAnsi="Times New Roman"/>
      <w:sz w:val="24"/>
    </w:rPr>
  </w:style>
  <w:style w:type="paragraph" w:styleId="CommentText">
    <w:name w:val="annotation text"/>
    <w:basedOn w:val="Normal"/>
    <w:link w:val="CommentTextChar"/>
    <w:uiPriority w:val="99"/>
    <w:semiHidden/>
    <w:unhideWhenUsed/>
    <w:rsid w:val="00184D89"/>
    <w:pPr>
      <w:widowControl/>
      <w:spacing w:after="0" w:line="240" w:lineRule="auto"/>
    </w:pPr>
    <w:rPr>
      <w:rFonts w:ascii="Times New Roman" w:eastAsiaTheme="minorHAnsi" w:hAnsi="Times New Roman" w:cstheme="minorBidi"/>
      <w:sz w:val="20"/>
      <w:szCs w:val="20"/>
    </w:rPr>
  </w:style>
  <w:style w:type="character" w:customStyle="1" w:styleId="CommentTextChar">
    <w:name w:val="Comment Text Char"/>
    <w:basedOn w:val="DefaultParagraphFont"/>
    <w:link w:val="CommentText"/>
    <w:uiPriority w:val="99"/>
    <w:semiHidden/>
    <w:rsid w:val="00184D89"/>
    <w:rPr>
      <w:rFonts w:ascii="Times New Roman" w:hAnsi="Times New Roman"/>
      <w:sz w:val="20"/>
      <w:szCs w:val="20"/>
    </w:rPr>
  </w:style>
  <w:style w:type="table" w:customStyle="1" w:styleId="TableGrid1">
    <w:name w:val="Table Grid1"/>
    <w:basedOn w:val="TableNormal"/>
    <w:next w:val="TableGrid"/>
    <w:uiPriority w:val="59"/>
    <w:rsid w:val="00EB5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de nota al pie,ftref"/>
    <w:link w:val="CharCharCharChar"/>
    <w:uiPriority w:val="99"/>
    <w:qFormat/>
    <w:rsid w:val="00576E4B"/>
    <w:rPr>
      <w:rFonts w:cs="Times New Roman"/>
      <w:vertAlign w:val="superscript"/>
    </w:rPr>
  </w:style>
  <w:style w:type="paragraph" w:customStyle="1" w:styleId="CharCharCharChar">
    <w:name w:val="Char Char Char Char"/>
    <w:aliases w:val="Char2"/>
    <w:basedOn w:val="Normal"/>
    <w:next w:val="Normal"/>
    <w:link w:val="FootnoteReference"/>
    <w:uiPriority w:val="99"/>
    <w:rsid w:val="00576E4B"/>
    <w:pPr>
      <w:keepNext/>
      <w:keepLines/>
      <w:widowControl/>
      <w:spacing w:before="120" w:after="160" w:line="240" w:lineRule="exact"/>
      <w:jc w:val="both"/>
      <w:textAlignment w:val="baseline"/>
      <w:outlineLvl w:val="0"/>
    </w:pPr>
    <w:rPr>
      <w:rFonts w:asciiTheme="minorHAnsi" w:eastAsiaTheme="minorHAnsi" w:hAnsiTheme="minorHAnsi"/>
      <w:vertAlign w:val="superscript"/>
    </w:rPr>
  </w:style>
  <w:style w:type="paragraph" w:styleId="FootnoteText">
    <w:name w:val="footnote text"/>
    <w:basedOn w:val="Normal"/>
    <w:link w:val="FootnoteTextChar"/>
    <w:uiPriority w:val="99"/>
    <w:semiHidden/>
    <w:unhideWhenUsed/>
    <w:rsid w:val="00576E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6E4B"/>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mnvd.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mnvd.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082E6-A216-47D8-AD2B-B7CF6BEC5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5181</Words>
  <Characters>2954</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Ginta Pētersone</cp:lastModifiedBy>
  <cp:revision>4</cp:revision>
  <cp:lastPrinted>2015-07-10T08:13:00Z</cp:lastPrinted>
  <dcterms:created xsi:type="dcterms:W3CDTF">2023-09-25T06:54:00Z</dcterms:created>
  <dcterms:modified xsi:type="dcterms:W3CDTF">2026-10-05T06:04:00Z</dcterms:modified>
</cp:coreProperties>
</file>