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5D05D" w14:textId="77777777" w:rsidR="00A24A6B" w:rsidRPr="00D5053F" w:rsidRDefault="00000000" w:rsidP="003E7BBE">
      <w:pPr>
        <w:spacing w:before="360"/>
        <w:jc w:val="center"/>
        <w:rPr>
          <w:sz w:val="17"/>
          <w:szCs w:val="17"/>
        </w:rPr>
      </w:pPr>
      <w:r>
        <w:rPr>
          <w:noProof/>
          <w:lang w:eastAsia="lv-LV"/>
        </w:rPr>
        <w:drawing>
          <wp:anchor distT="0" distB="0" distL="114300" distR="114300" simplePos="0" relativeHeight="251660288" behindDoc="1" locked="0" layoutInCell="1" allowOverlap="1" wp14:anchorId="73E28986" wp14:editId="54C2C427">
            <wp:simplePos x="0" y="0"/>
            <wp:positionH relativeFrom="page">
              <wp:posOffset>1191260</wp:posOffset>
            </wp:positionH>
            <wp:positionV relativeFrom="page">
              <wp:posOffset>737870</wp:posOffset>
            </wp:positionV>
            <wp:extent cx="5668645" cy="1032510"/>
            <wp:effectExtent l="0" t="0" r="0" b="0"/>
            <wp:wrapSquare wrapText="bothSides"/>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4"/>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5668645" cy="1032510"/>
                    </a:xfrm>
                    <a:prstGeom prst="rect">
                      <a:avLst/>
                    </a:prstGeom>
                    <a:noFill/>
                  </pic:spPr>
                </pic:pic>
              </a:graphicData>
            </a:graphic>
            <wp14:sizeRelH relativeFrom="page">
              <wp14:pctWidth>0</wp14:pctWidth>
            </wp14:sizeRelH>
            <wp14:sizeRelV relativeFrom="margin">
              <wp14:pctHeight>0</wp14:pctHeight>
            </wp14:sizeRelV>
          </wp:anchor>
        </w:drawing>
      </w:r>
      <w:r>
        <w:rPr>
          <w:noProof/>
          <w:lang w:eastAsia="lv-LV"/>
        </w:rPr>
        <mc:AlternateContent>
          <mc:Choice Requires="wpg">
            <w:drawing>
              <wp:anchor distT="0" distB="0" distL="114300" distR="114300" simplePos="0" relativeHeight="251658240" behindDoc="1" locked="0" layoutInCell="1" allowOverlap="1" wp14:anchorId="4EEBEA5A" wp14:editId="4B8A64E6">
                <wp:simplePos x="0" y="0"/>
                <wp:positionH relativeFrom="page">
                  <wp:posOffset>1850390</wp:posOffset>
                </wp:positionH>
                <wp:positionV relativeFrom="page">
                  <wp:posOffset>1911350</wp:posOffset>
                </wp:positionV>
                <wp:extent cx="4397375" cy="1270"/>
                <wp:effectExtent l="0" t="0" r="3175" b="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1025" style="width:346.25pt;height:0.1pt;margin-top:150.5pt;margin-left:145.7pt;mso-position-horizontal-relative:page;mso-position-vertical-relative:page;position:absolute;z-index:-251657216" coordorigin="2915,2998" coordsize="6926,2">
                <v:shape id="Freeform 42" o:spid="_x0000_s1026" style="width:6926;height:2;left:2915;mso-wrap-style:square;position:absolute;top:2998;v-text-anchor:top;visibility:visible" coordsize="6926,2" path="m,l6926,e" filled="f" strokecolor="#231f20" strokeweight="0.25pt">
                  <v:path arrowok="t" o:connecttype="custom" o:connectlocs="0,0;6926,0" o:connectangles="0,0"/>
                </v:shape>
              </v:group>
            </w:pict>
          </mc:Fallback>
        </mc:AlternateContent>
      </w:r>
      <w:r w:rsidRPr="00D5053F">
        <w:rPr>
          <w:color w:val="231F20"/>
          <w:sz w:val="17"/>
          <w:szCs w:val="17"/>
        </w:rPr>
        <w:t xml:space="preserve">Duntes iela 22, </w:t>
      </w:r>
      <w:r w:rsidR="0055269A">
        <w:rPr>
          <w:color w:val="231F20"/>
          <w:sz w:val="17"/>
          <w:szCs w:val="17"/>
        </w:rPr>
        <w:t xml:space="preserve">K-5, </w:t>
      </w:r>
      <w:r w:rsidRPr="00D5053F">
        <w:rPr>
          <w:color w:val="231F20"/>
          <w:sz w:val="17"/>
          <w:szCs w:val="17"/>
        </w:rPr>
        <w:t xml:space="preserve">Rīga, LV-1005, tālr. 67501590, fakss 67501591, e-pasts </w:t>
      </w:r>
      <w:r w:rsidR="0055269A">
        <w:rPr>
          <w:color w:val="231F20"/>
          <w:sz w:val="17"/>
          <w:szCs w:val="17"/>
        </w:rPr>
        <w:t>pasts</w:t>
      </w:r>
      <w:r w:rsidRPr="00D5053F">
        <w:rPr>
          <w:color w:val="231F20"/>
          <w:sz w:val="17"/>
          <w:szCs w:val="17"/>
        </w:rPr>
        <w:t>@spkc.gov.lv</w:t>
      </w:r>
    </w:p>
    <w:p w14:paraId="75175D98" w14:textId="77777777" w:rsidR="00E46A48" w:rsidRDefault="00000000" w:rsidP="00E46A48">
      <w:pPr>
        <w:pStyle w:val="Header"/>
        <w:tabs>
          <w:tab w:val="clear" w:pos="4320"/>
        </w:tabs>
        <w:spacing w:before="480" w:after="480"/>
        <w:jc w:val="center"/>
        <w:rPr>
          <w:rFonts w:ascii="Times New Roman" w:hAnsi="Times New Roman"/>
          <w:noProof/>
        </w:rPr>
      </w:pPr>
      <w:r w:rsidRPr="001F3DE1">
        <w:rPr>
          <w:rFonts w:ascii="Times New Roman" w:hAnsi="Times New Roman"/>
          <w:noProof/>
        </w:rPr>
        <w:t>Rīgā</w:t>
      </w:r>
      <w:r>
        <w:rPr>
          <w:rFonts w:ascii="Times New Roman" w:hAnsi="Times New Roman"/>
          <w:noProof/>
        </w:rPr>
        <w:t xml:space="preserve"> </w:t>
      </w:r>
    </w:p>
    <w:tbl>
      <w:tblPr>
        <w:tblW w:w="0" w:type="auto"/>
        <w:tblLook w:val="04A0" w:firstRow="1" w:lastRow="0" w:firstColumn="1" w:lastColumn="0" w:noHBand="0" w:noVBand="1"/>
      </w:tblPr>
      <w:tblGrid>
        <w:gridCol w:w="4860"/>
        <w:gridCol w:w="4211"/>
      </w:tblGrid>
      <w:tr w:rsidR="008D7080" w14:paraId="2C9BAB11" w14:textId="77777777" w:rsidTr="006A3C67">
        <w:trPr>
          <w:trHeight w:val="313"/>
        </w:trPr>
        <w:tc>
          <w:tcPr>
            <w:tcW w:w="4860" w:type="dxa"/>
          </w:tcPr>
          <w:p w14:paraId="1C6E79F2" w14:textId="77777777" w:rsidR="00222B8B" w:rsidRDefault="00000000" w:rsidP="00222B8B">
            <w:pPr>
              <w:tabs>
                <w:tab w:val="left" w:pos="0"/>
                <w:tab w:val="left" w:pos="7371"/>
              </w:tabs>
              <w:rPr>
                <w:sz w:val="24"/>
                <w:szCs w:val="24"/>
              </w:rPr>
            </w:pPr>
            <w:r>
              <w:rPr>
                <w:noProof/>
              </w:rPr>
              <w:t>Datums skatāms laika zīmogā</w:t>
            </w:r>
            <w:r>
              <w:rPr>
                <w:sz w:val="24"/>
                <w:szCs w:val="24"/>
              </w:rPr>
              <w:t xml:space="preserve">. </w:t>
            </w:r>
            <w:r w:rsidRPr="00CB2202">
              <w:rPr>
                <w:sz w:val="24"/>
                <w:szCs w:val="24"/>
              </w:rPr>
              <w:t>Nr.</w:t>
            </w:r>
            <w:r>
              <w:rPr>
                <w:sz w:val="24"/>
                <w:szCs w:val="24"/>
              </w:rPr>
              <w:t xml:space="preserve"> </w:t>
            </w:r>
            <w:r>
              <w:rPr>
                <w:noProof/>
                <w:sz w:val="24"/>
                <w:szCs w:val="24"/>
              </w:rPr>
              <w:t>1-8.2/2026/2042</w:t>
            </w:r>
          </w:p>
          <w:p w14:paraId="5548F7C7" w14:textId="77777777" w:rsidR="002079F2" w:rsidRPr="00CB2202" w:rsidRDefault="002079F2" w:rsidP="00222B8B">
            <w:pPr>
              <w:tabs>
                <w:tab w:val="left" w:pos="0"/>
                <w:tab w:val="left" w:pos="7371"/>
              </w:tabs>
              <w:rPr>
                <w:sz w:val="24"/>
                <w:szCs w:val="24"/>
              </w:rPr>
            </w:pPr>
          </w:p>
        </w:tc>
        <w:tc>
          <w:tcPr>
            <w:tcW w:w="4211" w:type="dxa"/>
          </w:tcPr>
          <w:p w14:paraId="6B567657" w14:textId="77777777" w:rsidR="006A3C67" w:rsidRDefault="00000000" w:rsidP="00222B8B">
            <w:pPr>
              <w:tabs>
                <w:tab w:val="left" w:pos="0"/>
                <w:tab w:val="left" w:pos="7371"/>
              </w:tabs>
              <w:rPr>
                <w:noProof/>
                <w:sz w:val="24"/>
                <w:szCs w:val="24"/>
              </w:rPr>
            </w:pPr>
            <w:r>
              <w:rPr>
                <w:noProof/>
                <w:sz w:val="24"/>
                <w:szCs w:val="24"/>
              </w:rPr>
              <w:t xml:space="preserve">Ārstu profesionālām asociācijām </w:t>
            </w:r>
            <w:r w:rsidR="00AE7C22">
              <w:rPr>
                <w:noProof/>
                <w:sz w:val="24"/>
                <w:szCs w:val="24"/>
              </w:rPr>
              <w:t>un</w:t>
            </w:r>
            <w:r>
              <w:rPr>
                <w:noProof/>
                <w:sz w:val="24"/>
                <w:szCs w:val="24"/>
              </w:rPr>
              <w:t xml:space="preserve"> s</w:t>
            </w:r>
            <w:r w:rsidR="00861C9F">
              <w:rPr>
                <w:noProof/>
                <w:sz w:val="24"/>
                <w:szCs w:val="24"/>
              </w:rPr>
              <w:t>tacionārām ārstniecības iestādēm</w:t>
            </w:r>
          </w:p>
          <w:p w14:paraId="6F06DAC5" w14:textId="77777777" w:rsidR="006A3C67" w:rsidRDefault="00000000" w:rsidP="00222B8B">
            <w:pPr>
              <w:tabs>
                <w:tab w:val="left" w:pos="0"/>
                <w:tab w:val="left" w:pos="7371"/>
              </w:tabs>
              <w:rPr>
                <w:noProof/>
                <w:sz w:val="24"/>
                <w:szCs w:val="24"/>
              </w:rPr>
            </w:pPr>
            <w:r>
              <w:rPr>
                <w:noProof/>
                <w:sz w:val="24"/>
                <w:szCs w:val="24"/>
              </w:rPr>
              <w:t>(p</w:t>
            </w:r>
            <w:r w:rsidR="00E64F32">
              <w:rPr>
                <w:noProof/>
                <w:sz w:val="24"/>
                <w:szCs w:val="24"/>
              </w:rPr>
              <w:t>ēc pievienotā saraksta</w:t>
            </w:r>
            <w:r>
              <w:rPr>
                <w:noProof/>
                <w:sz w:val="24"/>
                <w:szCs w:val="24"/>
              </w:rPr>
              <w:t>)</w:t>
            </w:r>
          </w:p>
          <w:p w14:paraId="75039872" w14:textId="77777777" w:rsidR="006A3C67" w:rsidRDefault="006A3C67" w:rsidP="00222B8B">
            <w:pPr>
              <w:tabs>
                <w:tab w:val="left" w:pos="0"/>
                <w:tab w:val="left" w:pos="7371"/>
              </w:tabs>
              <w:rPr>
                <w:noProof/>
                <w:sz w:val="24"/>
                <w:szCs w:val="24"/>
              </w:rPr>
            </w:pPr>
          </w:p>
          <w:p w14:paraId="25FC4860" w14:textId="77777777" w:rsidR="006A3C67" w:rsidRDefault="00000000" w:rsidP="00222B8B">
            <w:pPr>
              <w:tabs>
                <w:tab w:val="left" w:pos="0"/>
                <w:tab w:val="left" w:pos="7371"/>
              </w:tabs>
              <w:rPr>
                <w:noProof/>
                <w:sz w:val="24"/>
                <w:szCs w:val="24"/>
              </w:rPr>
            </w:pPr>
            <w:r w:rsidRPr="002E71D8">
              <w:rPr>
                <w:i/>
                <w:iCs/>
                <w:sz w:val="24"/>
                <w:szCs w:val="24"/>
              </w:rPr>
              <w:t>Zināšanai</w:t>
            </w:r>
          </w:p>
          <w:p w14:paraId="5A714132" w14:textId="77777777" w:rsidR="006A3C67" w:rsidRDefault="00000000" w:rsidP="00222B8B">
            <w:pPr>
              <w:tabs>
                <w:tab w:val="left" w:pos="0"/>
                <w:tab w:val="left" w:pos="7371"/>
              </w:tabs>
              <w:rPr>
                <w:noProof/>
                <w:sz w:val="24"/>
                <w:szCs w:val="24"/>
              </w:rPr>
            </w:pPr>
            <w:r>
              <w:rPr>
                <w:noProof/>
                <w:sz w:val="24"/>
                <w:szCs w:val="24"/>
              </w:rPr>
              <w:t xml:space="preserve">Latvijas Republikas Veselības ministrijai </w:t>
            </w:r>
          </w:p>
          <w:p w14:paraId="45DF0F74" w14:textId="77777777" w:rsidR="006A3C67" w:rsidRDefault="00000000" w:rsidP="00222B8B">
            <w:pPr>
              <w:tabs>
                <w:tab w:val="left" w:pos="0"/>
                <w:tab w:val="left" w:pos="7371"/>
              </w:tabs>
              <w:rPr>
                <w:noProof/>
                <w:sz w:val="24"/>
                <w:szCs w:val="24"/>
              </w:rPr>
            </w:pPr>
            <w:r>
              <w:rPr>
                <w:noProof/>
                <w:sz w:val="24"/>
                <w:szCs w:val="24"/>
              </w:rPr>
              <w:t>Nacionālajam veselības dienestam</w:t>
            </w:r>
          </w:p>
          <w:p w14:paraId="1960AB63" w14:textId="77777777" w:rsidR="006A3C67" w:rsidRDefault="00000000" w:rsidP="00222B8B">
            <w:pPr>
              <w:tabs>
                <w:tab w:val="left" w:pos="0"/>
                <w:tab w:val="left" w:pos="7371"/>
              </w:tabs>
              <w:rPr>
                <w:sz w:val="24"/>
                <w:szCs w:val="24"/>
              </w:rPr>
            </w:pPr>
            <w:r>
              <w:rPr>
                <w:noProof/>
                <w:sz w:val="24"/>
                <w:szCs w:val="24"/>
              </w:rPr>
              <w:t>Veselības inspekcijai</w:t>
            </w:r>
          </w:p>
        </w:tc>
      </w:tr>
    </w:tbl>
    <w:p w14:paraId="6AFE6432" w14:textId="77777777" w:rsidR="002079F2" w:rsidRPr="00195A3A" w:rsidRDefault="00000000" w:rsidP="002079F2">
      <w:pPr>
        <w:pStyle w:val="Header"/>
        <w:tabs>
          <w:tab w:val="clear" w:pos="4320"/>
          <w:tab w:val="clear" w:pos="8640"/>
        </w:tabs>
        <w:spacing w:before="480" w:after="480"/>
        <w:ind w:right="4535"/>
        <w:jc w:val="both"/>
        <w:rPr>
          <w:rFonts w:ascii="Times New Roman" w:hAnsi="Times New Roman"/>
          <w:b/>
          <w:i/>
          <w:noProof/>
        </w:rPr>
      </w:pPr>
      <w:r>
        <w:rPr>
          <w:rFonts w:ascii="Times New Roman" w:hAnsi="Times New Roman"/>
          <w:b/>
          <w:i/>
          <w:noProof/>
        </w:rPr>
        <w:t>Par ziņošanu par nāves gadījumiem pacientiem ar gripas infekciju</w:t>
      </w:r>
    </w:p>
    <w:p w14:paraId="3C56B4C5" w14:textId="77777777" w:rsidR="006A3C67" w:rsidRPr="0064345A" w:rsidRDefault="00000000" w:rsidP="006A3C67">
      <w:pPr>
        <w:tabs>
          <w:tab w:val="left" w:pos="1134"/>
        </w:tabs>
        <w:ind w:firstLine="720"/>
        <w:jc w:val="both"/>
      </w:pPr>
      <w:r w:rsidRPr="1A42DB6E">
        <w:rPr>
          <w:sz w:val="24"/>
          <w:szCs w:val="24"/>
          <w:lang w:eastAsia="lv-LV"/>
        </w:rPr>
        <w:t xml:space="preserve">Slimību profilakses un kontroles centrs (turpmāk – Centrs), uzsākoties </w:t>
      </w:r>
      <w:r w:rsidR="009F4604">
        <w:rPr>
          <w:sz w:val="24"/>
          <w:szCs w:val="24"/>
          <w:lang w:eastAsia="lv-LV"/>
        </w:rPr>
        <w:br/>
      </w:r>
      <w:r w:rsidRPr="1A42DB6E">
        <w:rPr>
          <w:sz w:val="24"/>
          <w:szCs w:val="24"/>
          <w:lang w:eastAsia="lv-LV"/>
        </w:rPr>
        <w:t>2026.–2027. gada gripas monitoringa sezonai, atgādina ārstniecības iestādēm par pienākumu ziņot par nāves gadījumiem pacientiem, kuriem diagnosticēta gripa vai ir pamatotas aizdomas par inficēšanos ar gripas vīrusu. Saskaņā ar normatīvo regulējumu ārstniecības personas pienākums par katru šādu nāves gadījumu ziņot Centram.</w:t>
      </w:r>
      <w:r>
        <w:rPr>
          <w:rStyle w:val="FootnoteReference"/>
          <w:sz w:val="24"/>
          <w:szCs w:val="24"/>
          <w:lang w:eastAsia="lv-LV"/>
        </w:rPr>
        <w:footnoteReference w:id="1"/>
      </w:r>
      <w:r w:rsidRPr="1A42DB6E">
        <w:rPr>
          <w:sz w:val="24"/>
          <w:szCs w:val="24"/>
          <w:lang w:eastAsia="lv-LV"/>
        </w:rPr>
        <w:t xml:space="preserve"> </w:t>
      </w:r>
    </w:p>
    <w:p w14:paraId="6561C4E7" w14:textId="77777777" w:rsidR="006A3C67" w:rsidRPr="0064345A" w:rsidRDefault="00000000" w:rsidP="006A3C67">
      <w:pPr>
        <w:tabs>
          <w:tab w:val="left" w:pos="1134"/>
        </w:tabs>
        <w:ind w:firstLine="720"/>
        <w:jc w:val="both"/>
        <w:rPr>
          <w:sz w:val="24"/>
          <w:szCs w:val="24"/>
          <w:lang w:eastAsia="lv-LV"/>
        </w:rPr>
      </w:pPr>
      <w:r w:rsidRPr="00230E0E">
        <w:rPr>
          <w:sz w:val="24"/>
          <w:szCs w:val="24"/>
          <w:lang w:eastAsia="lv-LV"/>
        </w:rPr>
        <w:t>Vēršam uzmanību, ka ziņošanas pienākums attiecas uz katru nāves gadījumu pacientam</w:t>
      </w:r>
      <w:r w:rsidRPr="1A42DB6E">
        <w:rPr>
          <w:sz w:val="24"/>
          <w:szCs w:val="24"/>
          <w:lang w:eastAsia="lv-LV"/>
        </w:rPr>
        <w:t>, kuram diagnosticēta gripa</w:t>
      </w:r>
      <w:r w:rsidRPr="00230E0E">
        <w:rPr>
          <w:sz w:val="24"/>
          <w:szCs w:val="24"/>
          <w:lang w:eastAsia="lv-LV"/>
        </w:rPr>
        <w:t xml:space="preserve"> vai </w:t>
      </w:r>
      <w:r w:rsidRPr="1A42DB6E">
        <w:rPr>
          <w:sz w:val="24"/>
          <w:szCs w:val="24"/>
          <w:lang w:eastAsia="lv-LV"/>
        </w:rPr>
        <w:t>ir pamatotas aizdomas</w:t>
      </w:r>
      <w:r w:rsidRPr="00230E0E">
        <w:rPr>
          <w:sz w:val="24"/>
          <w:szCs w:val="24"/>
          <w:lang w:eastAsia="lv-LV"/>
        </w:rPr>
        <w:t xml:space="preserve"> par inficēšanos ar gripas vīrusu</w:t>
      </w:r>
      <w:r w:rsidRPr="1A42DB6E">
        <w:rPr>
          <w:sz w:val="24"/>
          <w:szCs w:val="24"/>
          <w:lang w:eastAsia="lv-LV"/>
        </w:rPr>
        <w:t>,</w:t>
      </w:r>
      <w:r w:rsidRPr="00230E0E">
        <w:rPr>
          <w:sz w:val="24"/>
          <w:szCs w:val="24"/>
          <w:lang w:eastAsia="lv-LV"/>
        </w:rPr>
        <w:t xml:space="preserve"> neatkarīgi no tā, vai gripa </w:t>
      </w:r>
      <w:r w:rsidRPr="1A42DB6E">
        <w:rPr>
          <w:sz w:val="24"/>
          <w:szCs w:val="24"/>
          <w:lang w:eastAsia="lv-LV"/>
        </w:rPr>
        <w:t xml:space="preserve">ir </w:t>
      </w:r>
      <w:r w:rsidRPr="00230E0E">
        <w:rPr>
          <w:sz w:val="24"/>
          <w:szCs w:val="24"/>
          <w:lang w:eastAsia="lv-LV"/>
        </w:rPr>
        <w:t>noteikta par nāves pamatcēloni.</w:t>
      </w:r>
    </w:p>
    <w:p w14:paraId="72CBBBDD" w14:textId="77777777" w:rsidR="006A3C67" w:rsidRDefault="00000000" w:rsidP="006A3C67">
      <w:pPr>
        <w:tabs>
          <w:tab w:val="left" w:pos="1134"/>
        </w:tabs>
        <w:spacing w:line="259" w:lineRule="auto"/>
        <w:ind w:firstLine="720"/>
        <w:jc w:val="both"/>
      </w:pPr>
      <w:r w:rsidRPr="1A42DB6E">
        <w:rPr>
          <w:sz w:val="24"/>
          <w:szCs w:val="24"/>
          <w:lang w:eastAsia="lv-LV"/>
        </w:rPr>
        <w:t>Analizējot 2025.–</w:t>
      </w:r>
      <w:r w:rsidRPr="0064345A">
        <w:rPr>
          <w:sz w:val="24"/>
          <w:szCs w:val="24"/>
          <w:lang w:eastAsia="lv-LV"/>
        </w:rPr>
        <w:t xml:space="preserve">2026. gada gripas sezonas epidemioloģiskās uzraudzības datus, Centrs konstatējis, ka par 72 no 124 (58%) nāves gadījumiem pacientiem ar apstiprinātu gripu nav </w:t>
      </w:r>
      <w:r w:rsidRPr="008E0628">
        <w:rPr>
          <w:sz w:val="24"/>
          <w:szCs w:val="24"/>
          <w:lang w:eastAsia="lv-LV"/>
        </w:rPr>
        <w:t>saņemti paziņojumi, kā to paredz normatīvais regulējums. Paziņojumi netika saņemti no 16</w:t>
      </w:r>
      <w:r w:rsidR="00F55844" w:rsidRPr="008E0628">
        <w:rPr>
          <w:sz w:val="24"/>
          <w:szCs w:val="24"/>
          <w:lang w:eastAsia="lv-LV"/>
        </w:rPr>
        <w:t> </w:t>
      </w:r>
      <w:r w:rsidRPr="008E0628">
        <w:rPr>
          <w:sz w:val="24"/>
          <w:szCs w:val="24"/>
          <w:lang w:eastAsia="lv-LV"/>
        </w:rPr>
        <w:t>slimnīcām</w:t>
      </w:r>
      <w:r w:rsidR="00C40714">
        <w:rPr>
          <w:sz w:val="24"/>
          <w:szCs w:val="24"/>
          <w:lang w:eastAsia="lv-LV"/>
        </w:rPr>
        <w:t xml:space="preserve"> un</w:t>
      </w:r>
      <w:r w:rsidRPr="008E0628">
        <w:rPr>
          <w:sz w:val="24"/>
          <w:szCs w:val="24"/>
          <w:lang w:eastAsia="lv-LV"/>
        </w:rPr>
        <w:t xml:space="preserve"> </w:t>
      </w:r>
      <w:r w:rsidR="00C40714">
        <w:rPr>
          <w:sz w:val="24"/>
          <w:szCs w:val="24"/>
          <w:lang w:eastAsia="lv-LV"/>
        </w:rPr>
        <w:t>deviņām</w:t>
      </w:r>
      <w:r w:rsidRPr="008E0628">
        <w:rPr>
          <w:sz w:val="24"/>
          <w:szCs w:val="24"/>
          <w:lang w:eastAsia="lv-LV"/>
        </w:rPr>
        <w:t xml:space="preserve"> ģimenes ārstu praksēm.</w:t>
      </w:r>
    </w:p>
    <w:p w14:paraId="0CF30759" w14:textId="77777777" w:rsidR="006A3C67" w:rsidRDefault="00000000" w:rsidP="006A3C67">
      <w:pPr>
        <w:tabs>
          <w:tab w:val="left" w:pos="1134"/>
        </w:tabs>
        <w:spacing w:line="259" w:lineRule="auto"/>
        <w:ind w:firstLine="720"/>
        <w:jc w:val="both"/>
      </w:pPr>
      <w:r w:rsidRPr="00C65B8C">
        <w:rPr>
          <w:sz w:val="24"/>
          <w:szCs w:val="24"/>
          <w:lang w:eastAsia="lv-LV"/>
        </w:rPr>
        <w:t xml:space="preserve">Ņemot vērā minēto, Centrs aicina ārstniecības iestādes pievērst īpašu uzmanību savlaicīgai un pilnīgai ziņošanai, lai nodrošinātu </w:t>
      </w:r>
      <w:r w:rsidRPr="1A42DB6E">
        <w:rPr>
          <w:sz w:val="24"/>
          <w:szCs w:val="24"/>
          <w:lang w:eastAsia="lv-LV"/>
        </w:rPr>
        <w:t xml:space="preserve">operatīvu un </w:t>
      </w:r>
      <w:r w:rsidRPr="00C65B8C">
        <w:rPr>
          <w:sz w:val="24"/>
          <w:szCs w:val="24"/>
          <w:lang w:eastAsia="lv-LV"/>
        </w:rPr>
        <w:t xml:space="preserve">pēc iespējas precīzāku gripas </w:t>
      </w:r>
      <w:r w:rsidRPr="1A42DB6E">
        <w:rPr>
          <w:sz w:val="24"/>
          <w:szCs w:val="24"/>
          <w:lang w:eastAsia="lv-LV"/>
        </w:rPr>
        <w:t>izraisītā</w:t>
      </w:r>
      <w:r w:rsidRPr="00C65B8C">
        <w:rPr>
          <w:sz w:val="24"/>
          <w:szCs w:val="24"/>
          <w:lang w:eastAsia="lv-LV"/>
        </w:rPr>
        <w:t xml:space="preserve"> slimības sloga </w:t>
      </w:r>
      <w:r w:rsidRPr="1A42DB6E">
        <w:rPr>
          <w:sz w:val="24"/>
          <w:szCs w:val="24"/>
          <w:lang w:eastAsia="lv-LV"/>
        </w:rPr>
        <w:t xml:space="preserve">un gripas epidēmijas smaguma </w:t>
      </w:r>
      <w:r w:rsidRPr="00C65B8C">
        <w:rPr>
          <w:sz w:val="24"/>
          <w:szCs w:val="24"/>
          <w:lang w:eastAsia="lv-LV"/>
        </w:rPr>
        <w:t>novērtējumu</w:t>
      </w:r>
      <w:r w:rsidRPr="1A42DB6E">
        <w:rPr>
          <w:sz w:val="24"/>
          <w:szCs w:val="24"/>
          <w:lang w:eastAsia="lv-LV"/>
        </w:rPr>
        <w:t>, identificētu</w:t>
      </w:r>
      <w:r w:rsidRPr="00B67F2E">
        <w:rPr>
          <w:sz w:val="24"/>
          <w:szCs w:val="24"/>
          <w:lang w:eastAsia="lv-LV"/>
        </w:rPr>
        <w:t xml:space="preserve"> </w:t>
      </w:r>
      <w:r w:rsidRPr="00403482">
        <w:rPr>
          <w:sz w:val="24"/>
          <w:szCs w:val="24"/>
          <w:lang w:eastAsia="lv-LV"/>
        </w:rPr>
        <w:t>paaugstināta riska iedzīvotāju grupas</w:t>
      </w:r>
      <w:r w:rsidRPr="00B67F2E">
        <w:rPr>
          <w:sz w:val="24"/>
          <w:szCs w:val="24"/>
          <w:lang w:eastAsia="lv-LV"/>
        </w:rPr>
        <w:t xml:space="preserve">, </w:t>
      </w:r>
      <w:r w:rsidRPr="1A42DB6E">
        <w:rPr>
          <w:sz w:val="24"/>
          <w:szCs w:val="24"/>
          <w:lang w:eastAsia="lv-LV"/>
        </w:rPr>
        <w:t>izvērtētu vakcinācijas efektivitāti un nepieciešamības gadījumā ierosinātu</w:t>
      </w:r>
      <w:r>
        <w:rPr>
          <w:sz w:val="24"/>
          <w:szCs w:val="24"/>
          <w:lang w:eastAsia="lv-LV"/>
        </w:rPr>
        <w:t xml:space="preserve"> pierādījumos balstītus lēmumus par </w:t>
      </w:r>
      <w:r w:rsidRPr="1A42DB6E">
        <w:rPr>
          <w:sz w:val="24"/>
          <w:szCs w:val="24"/>
          <w:lang w:eastAsia="lv-LV"/>
        </w:rPr>
        <w:t>papildu infekcijas kontroles pasākumu īstenošanu un ārstniecības iestāžu gatavības stiprināšanu</w:t>
      </w:r>
      <w:r w:rsidRPr="00B67F2E">
        <w:rPr>
          <w:sz w:val="24"/>
          <w:szCs w:val="24"/>
          <w:lang w:eastAsia="lv-LV"/>
        </w:rPr>
        <w:t>.</w:t>
      </w:r>
    </w:p>
    <w:p w14:paraId="626D90C3" w14:textId="77777777" w:rsidR="006A3C67" w:rsidRDefault="00000000" w:rsidP="006A3C67">
      <w:pPr>
        <w:tabs>
          <w:tab w:val="left" w:pos="1134"/>
        </w:tabs>
        <w:ind w:firstLine="720"/>
        <w:jc w:val="both"/>
        <w:rPr>
          <w:sz w:val="24"/>
          <w:szCs w:val="24"/>
          <w:lang w:eastAsia="lv-LV"/>
        </w:rPr>
      </w:pPr>
      <w:r w:rsidRPr="007D76B9">
        <w:rPr>
          <w:sz w:val="24"/>
          <w:szCs w:val="24"/>
          <w:lang w:eastAsia="lv-LV"/>
        </w:rPr>
        <w:t>Lai atvieglotu paziņojumu sagatavošanu</w:t>
      </w:r>
      <w:r>
        <w:rPr>
          <w:sz w:val="24"/>
          <w:szCs w:val="24"/>
          <w:lang w:eastAsia="lv-LV"/>
        </w:rPr>
        <w:t xml:space="preserve">, </w:t>
      </w:r>
      <w:r w:rsidRPr="002A54B2">
        <w:rPr>
          <w:sz w:val="24"/>
          <w:szCs w:val="24"/>
          <w:lang w:eastAsia="lv-LV"/>
        </w:rPr>
        <w:t xml:space="preserve">Centrs </w:t>
      </w:r>
      <w:r w:rsidRPr="00F96E63">
        <w:rPr>
          <w:sz w:val="24"/>
          <w:szCs w:val="24"/>
          <w:lang w:eastAsia="lv-LV"/>
        </w:rPr>
        <w:t xml:space="preserve">ir izstrādājis normatīvajā regulējumā paredzēto </w:t>
      </w:r>
      <w:r>
        <w:rPr>
          <w:sz w:val="24"/>
          <w:szCs w:val="24"/>
          <w:lang w:eastAsia="lv-LV"/>
        </w:rPr>
        <w:t>paziņojuma</w:t>
      </w:r>
      <w:r w:rsidRPr="00F96E63">
        <w:rPr>
          <w:sz w:val="24"/>
          <w:szCs w:val="24"/>
          <w:lang w:eastAsia="lv-LV"/>
        </w:rPr>
        <w:t xml:space="preserve"> veidlapu</w:t>
      </w:r>
      <w:r>
        <w:rPr>
          <w:sz w:val="24"/>
          <w:szCs w:val="24"/>
          <w:lang w:eastAsia="lv-LV"/>
        </w:rPr>
        <w:t xml:space="preserve"> </w:t>
      </w:r>
      <w:r w:rsidRPr="009B314A">
        <w:rPr>
          <w:sz w:val="24"/>
          <w:szCs w:val="24"/>
          <w:lang w:eastAsia="lv-LV"/>
        </w:rPr>
        <w:t>elektroniski aizpildāmā</w:t>
      </w:r>
      <w:r w:rsidRPr="00F96E63">
        <w:rPr>
          <w:sz w:val="24"/>
          <w:szCs w:val="24"/>
          <w:lang w:eastAsia="lv-LV"/>
        </w:rPr>
        <w:t xml:space="preserve"> </w:t>
      </w:r>
      <w:r w:rsidRPr="00F96E63">
        <w:rPr>
          <w:i/>
          <w:iCs/>
          <w:sz w:val="24"/>
          <w:szCs w:val="24"/>
          <w:lang w:eastAsia="lv-LV"/>
        </w:rPr>
        <w:t>Microsoft Excel</w:t>
      </w:r>
      <w:r w:rsidRPr="00F96E63">
        <w:rPr>
          <w:sz w:val="24"/>
          <w:szCs w:val="24"/>
          <w:lang w:eastAsia="lv-LV"/>
        </w:rPr>
        <w:t xml:space="preserve"> </w:t>
      </w:r>
      <w:r w:rsidRPr="00F96E63">
        <w:rPr>
          <w:sz w:val="24"/>
          <w:szCs w:val="24"/>
          <w:lang w:eastAsia="lv-LV"/>
        </w:rPr>
        <w:lastRenderedPageBreak/>
        <w:t>fo</w:t>
      </w:r>
      <w:r w:rsidRPr="002A54B2">
        <w:rPr>
          <w:sz w:val="24"/>
          <w:szCs w:val="24"/>
          <w:lang w:eastAsia="lv-LV"/>
        </w:rPr>
        <w:t>rmātā</w:t>
      </w:r>
      <w:r w:rsidR="00861C9F">
        <w:rPr>
          <w:sz w:val="24"/>
          <w:szCs w:val="24"/>
          <w:lang w:eastAsia="lv-LV"/>
        </w:rPr>
        <w:t> </w:t>
      </w:r>
      <w:r w:rsidRPr="002A54B2">
        <w:rPr>
          <w:sz w:val="24"/>
          <w:szCs w:val="24"/>
          <w:lang w:eastAsia="lv-LV"/>
        </w:rPr>
        <w:t>(sk.</w:t>
      </w:r>
      <w:r>
        <w:rPr>
          <w:sz w:val="24"/>
          <w:szCs w:val="24"/>
          <w:lang w:eastAsia="lv-LV"/>
        </w:rPr>
        <w:t> </w:t>
      </w:r>
      <w:r w:rsidRPr="002A54B2">
        <w:rPr>
          <w:sz w:val="24"/>
          <w:szCs w:val="24"/>
          <w:lang w:eastAsia="lv-LV"/>
        </w:rPr>
        <w:t xml:space="preserve">pielikumā). </w:t>
      </w:r>
      <w:r>
        <w:rPr>
          <w:sz w:val="24"/>
          <w:szCs w:val="24"/>
          <w:lang w:eastAsia="lv-LV"/>
        </w:rPr>
        <w:t>V</w:t>
      </w:r>
      <w:r w:rsidRPr="002A54B2">
        <w:rPr>
          <w:sz w:val="24"/>
          <w:szCs w:val="24"/>
          <w:lang w:eastAsia="lv-LV"/>
        </w:rPr>
        <w:t xml:space="preserve">eidlapa </w:t>
      </w:r>
      <w:r w:rsidRPr="009B314A">
        <w:rPr>
          <w:sz w:val="24"/>
          <w:szCs w:val="24"/>
          <w:lang w:eastAsia="lv-LV"/>
        </w:rPr>
        <w:t xml:space="preserve">pieejama </w:t>
      </w:r>
      <w:r>
        <w:rPr>
          <w:sz w:val="24"/>
          <w:szCs w:val="24"/>
          <w:lang w:eastAsia="lv-LV"/>
        </w:rPr>
        <w:t>arī</w:t>
      </w:r>
      <w:r w:rsidRPr="002A54B2">
        <w:rPr>
          <w:sz w:val="24"/>
          <w:szCs w:val="24"/>
          <w:lang w:eastAsia="lv-LV"/>
        </w:rPr>
        <w:t xml:space="preserve"> Centra tīmekļa vietnē</w:t>
      </w:r>
      <w:r>
        <w:rPr>
          <w:rStyle w:val="FootnoteReference"/>
          <w:sz w:val="24"/>
          <w:szCs w:val="24"/>
          <w:lang w:eastAsia="lv-LV"/>
        </w:rPr>
        <w:footnoteReference w:id="2"/>
      </w:r>
      <w:r>
        <w:rPr>
          <w:sz w:val="24"/>
          <w:szCs w:val="24"/>
          <w:lang w:eastAsia="lv-LV"/>
        </w:rPr>
        <w:t xml:space="preserve"> </w:t>
      </w:r>
      <w:r w:rsidRPr="00491E3A">
        <w:rPr>
          <w:sz w:val="24"/>
          <w:szCs w:val="24"/>
          <w:lang w:eastAsia="lv-LV"/>
        </w:rPr>
        <w:t>sadaļā “Ieteikumi un veidlapas ziņošanai par infekcijas slimību gadījumiem” – “Paziņojums par pacienta nāvi, kuram diagnosticēta gripa vai ir pamatotas aizdomas par inficēšanos ar gripas vīrusu”.</w:t>
      </w:r>
      <w:r>
        <w:rPr>
          <w:sz w:val="24"/>
          <w:szCs w:val="24"/>
          <w:lang w:eastAsia="lv-LV"/>
        </w:rPr>
        <w:t xml:space="preserve"> </w:t>
      </w:r>
    </w:p>
    <w:p w14:paraId="205761DB" w14:textId="77777777" w:rsidR="006A3C67" w:rsidRPr="002A54B2" w:rsidRDefault="00000000" w:rsidP="006A3C67">
      <w:pPr>
        <w:tabs>
          <w:tab w:val="left" w:pos="1134"/>
        </w:tabs>
        <w:ind w:firstLine="720"/>
        <w:jc w:val="both"/>
        <w:rPr>
          <w:sz w:val="24"/>
          <w:szCs w:val="24"/>
          <w:lang w:eastAsia="lv-LV"/>
        </w:rPr>
      </w:pPr>
      <w:r>
        <w:rPr>
          <w:sz w:val="24"/>
          <w:szCs w:val="24"/>
          <w:lang w:eastAsia="lv-LV"/>
        </w:rPr>
        <w:t>A</w:t>
      </w:r>
      <w:r w:rsidRPr="002A54B2">
        <w:rPr>
          <w:sz w:val="24"/>
          <w:szCs w:val="24"/>
          <w:lang w:eastAsia="lv-LV"/>
        </w:rPr>
        <w:t>izpildīt</w:t>
      </w:r>
      <w:r>
        <w:rPr>
          <w:sz w:val="24"/>
          <w:szCs w:val="24"/>
          <w:lang w:eastAsia="lv-LV"/>
        </w:rPr>
        <w:t>o</w:t>
      </w:r>
      <w:r w:rsidRPr="002A54B2">
        <w:rPr>
          <w:sz w:val="24"/>
          <w:szCs w:val="24"/>
          <w:lang w:eastAsia="lv-LV"/>
        </w:rPr>
        <w:t xml:space="preserve"> paziņojuma veidlap</w:t>
      </w:r>
      <w:r>
        <w:rPr>
          <w:sz w:val="24"/>
          <w:szCs w:val="24"/>
          <w:lang w:eastAsia="lv-LV"/>
        </w:rPr>
        <w:t>u</w:t>
      </w:r>
      <w:r w:rsidRPr="002A54B2">
        <w:rPr>
          <w:sz w:val="24"/>
          <w:szCs w:val="24"/>
          <w:lang w:eastAsia="lv-LV"/>
        </w:rPr>
        <w:t xml:space="preserve"> </w:t>
      </w:r>
      <w:r>
        <w:rPr>
          <w:sz w:val="24"/>
          <w:szCs w:val="24"/>
          <w:lang w:eastAsia="lv-LV"/>
        </w:rPr>
        <w:t>aicinām sūtīt</w:t>
      </w:r>
      <w:r w:rsidRPr="002A54B2">
        <w:rPr>
          <w:sz w:val="24"/>
          <w:szCs w:val="24"/>
          <w:lang w:eastAsia="lv-LV"/>
        </w:rPr>
        <w:t xml:space="preserve"> uz e-past</w:t>
      </w:r>
      <w:r>
        <w:rPr>
          <w:sz w:val="24"/>
          <w:szCs w:val="24"/>
          <w:lang w:eastAsia="lv-LV"/>
        </w:rPr>
        <w:t>a adresi</w:t>
      </w:r>
      <w:r w:rsidRPr="002A54B2">
        <w:rPr>
          <w:sz w:val="24"/>
          <w:szCs w:val="24"/>
          <w:lang w:eastAsia="lv-LV"/>
        </w:rPr>
        <w:t xml:space="preserve"> </w:t>
      </w:r>
      <w:hyperlink r:id="rId8">
        <w:r w:rsidR="006A3C67" w:rsidRPr="53CAE176">
          <w:rPr>
            <w:rStyle w:val="Hyperlink"/>
            <w:i/>
            <w:iCs/>
            <w:sz w:val="24"/>
            <w:szCs w:val="24"/>
            <w:lang w:eastAsia="lv-LV"/>
          </w:rPr>
          <w:t>gripa@spkc.gov.lv</w:t>
        </w:r>
      </w:hyperlink>
      <w:r w:rsidRPr="002A54B2">
        <w:rPr>
          <w:sz w:val="24"/>
          <w:szCs w:val="24"/>
          <w:lang w:eastAsia="lv-LV"/>
        </w:rPr>
        <w:t xml:space="preserve">. </w:t>
      </w:r>
      <w:r>
        <w:rPr>
          <w:sz w:val="24"/>
          <w:szCs w:val="24"/>
          <w:lang w:eastAsia="lv-LV"/>
        </w:rPr>
        <w:t>Personas d</w:t>
      </w:r>
      <w:r w:rsidRPr="002A54B2">
        <w:rPr>
          <w:sz w:val="24"/>
          <w:szCs w:val="24"/>
          <w:lang w:eastAsia="lv-LV"/>
        </w:rPr>
        <w:t xml:space="preserve">atu aizsardzības nolūkos </w:t>
      </w:r>
      <w:r w:rsidRPr="008C058E">
        <w:rPr>
          <w:sz w:val="24"/>
          <w:szCs w:val="24"/>
          <w:lang w:eastAsia="lv-LV"/>
        </w:rPr>
        <w:t>lūdzam veidlapu pievienot kā ar paroli aizsargātu pielikumu, paroli nosūtot atsevišķi.</w:t>
      </w:r>
    </w:p>
    <w:p w14:paraId="5351E04E" w14:textId="77777777" w:rsidR="006A3C67" w:rsidRPr="002E71D8" w:rsidRDefault="00000000" w:rsidP="006A3C67">
      <w:pPr>
        <w:tabs>
          <w:tab w:val="left" w:pos="1134"/>
        </w:tabs>
        <w:ind w:firstLine="720"/>
        <w:jc w:val="both"/>
        <w:rPr>
          <w:sz w:val="24"/>
          <w:szCs w:val="24"/>
          <w:lang w:eastAsia="lv-LV"/>
        </w:rPr>
      </w:pPr>
      <w:r>
        <w:rPr>
          <w:sz w:val="24"/>
          <w:szCs w:val="24"/>
          <w:lang w:eastAsia="lv-LV"/>
        </w:rPr>
        <w:t>S</w:t>
      </w:r>
      <w:r w:rsidRPr="00E05856">
        <w:rPr>
          <w:sz w:val="24"/>
          <w:szCs w:val="24"/>
          <w:lang w:eastAsia="lv-LV"/>
        </w:rPr>
        <w:t xml:space="preserve">ākot ar 2026.–2027. gada sezonu, </w:t>
      </w:r>
      <w:r>
        <w:rPr>
          <w:sz w:val="24"/>
          <w:szCs w:val="24"/>
          <w:lang w:eastAsia="lv-LV"/>
        </w:rPr>
        <w:t>l</w:t>
      </w:r>
      <w:r w:rsidRPr="00C759FD">
        <w:rPr>
          <w:sz w:val="24"/>
          <w:szCs w:val="24"/>
          <w:lang w:eastAsia="lv-LV"/>
        </w:rPr>
        <w:t xml:space="preserve">īdzšinējo iknedēļas monitoringa biļetenu vietā </w:t>
      </w:r>
      <w:r>
        <w:rPr>
          <w:sz w:val="24"/>
          <w:szCs w:val="24"/>
          <w:lang w:eastAsia="lv-LV"/>
        </w:rPr>
        <w:t>Centra</w:t>
      </w:r>
      <w:r w:rsidRPr="00C759FD">
        <w:rPr>
          <w:sz w:val="24"/>
          <w:szCs w:val="24"/>
          <w:lang w:eastAsia="lv-LV"/>
        </w:rPr>
        <w:t xml:space="preserve"> tīmekļvietnē pieejams interaktīvs informācijas panelis</w:t>
      </w:r>
      <w:r>
        <w:rPr>
          <w:sz w:val="24"/>
          <w:szCs w:val="24"/>
          <w:lang w:eastAsia="lv-LV"/>
        </w:rPr>
        <w:t xml:space="preserve"> </w:t>
      </w:r>
      <w:r w:rsidRPr="732D87B3">
        <w:rPr>
          <w:sz w:val="24"/>
          <w:szCs w:val="24"/>
          <w:lang w:eastAsia="lv-LV"/>
        </w:rPr>
        <w:t xml:space="preserve">par gripas, Covid-19 un citu akūtu elpceļu infekciju </w:t>
      </w:r>
      <w:r>
        <w:rPr>
          <w:sz w:val="24"/>
          <w:szCs w:val="24"/>
          <w:lang w:eastAsia="lv-LV"/>
        </w:rPr>
        <w:t>izplatību</w:t>
      </w:r>
      <w:r w:rsidRPr="732D87B3">
        <w:rPr>
          <w:sz w:val="24"/>
          <w:szCs w:val="24"/>
          <w:lang w:eastAsia="lv-LV"/>
        </w:rPr>
        <w:t>, t</w:t>
      </w:r>
      <w:r>
        <w:rPr>
          <w:sz w:val="24"/>
          <w:szCs w:val="24"/>
          <w:lang w:eastAsia="lv-LV"/>
        </w:rPr>
        <w:t>ostarp par</w:t>
      </w:r>
      <w:r w:rsidRPr="732D87B3">
        <w:rPr>
          <w:sz w:val="24"/>
          <w:szCs w:val="24"/>
          <w:lang w:eastAsia="lv-LV"/>
        </w:rPr>
        <w:t xml:space="preserve"> </w:t>
      </w:r>
      <w:r>
        <w:rPr>
          <w:sz w:val="24"/>
          <w:szCs w:val="24"/>
          <w:lang w:eastAsia="lv-LV"/>
        </w:rPr>
        <w:t xml:space="preserve">gripas </w:t>
      </w:r>
      <w:r w:rsidRPr="732D87B3">
        <w:rPr>
          <w:sz w:val="24"/>
          <w:szCs w:val="24"/>
          <w:lang w:eastAsia="lv-LV"/>
        </w:rPr>
        <w:t xml:space="preserve">pacientu nāves </w:t>
      </w:r>
      <w:r w:rsidRPr="002432B9">
        <w:rPr>
          <w:sz w:val="24"/>
          <w:szCs w:val="24"/>
          <w:lang w:eastAsia="lv-LV"/>
        </w:rPr>
        <w:t xml:space="preserve">gadījumiem: </w:t>
      </w:r>
      <w:hyperlink r:id="rId9" w:history="1">
        <w:r w:rsidR="006A3C67" w:rsidRPr="002432B9">
          <w:rPr>
            <w:rStyle w:val="Hyperlink"/>
            <w:sz w:val="24"/>
            <w:szCs w:val="24"/>
          </w:rPr>
          <w:t>https://www.spkc.gov.lv/lv/monitorings</w:t>
        </w:r>
      </w:hyperlink>
      <w:r w:rsidRPr="002432B9">
        <w:t>.</w:t>
      </w:r>
    </w:p>
    <w:p w14:paraId="0716F0B3" w14:textId="77777777" w:rsidR="006A3C67" w:rsidRDefault="00000000" w:rsidP="006A3C67">
      <w:pPr>
        <w:tabs>
          <w:tab w:val="left" w:pos="1134"/>
        </w:tabs>
        <w:ind w:firstLine="720"/>
        <w:jc w:val="both"/>
        <w:rPr>
          <w:sz w:val="24"/>
          <w:szCs w:val="24"/>
          <w:lang w:eastAsia="lv-LV"/>
        </w:rPr>
      </w:pPr>
      <w:r w:rsidRPr="00AF7C70">
        <w:rPr>
          <w:sz w:val="24"/>
          <w:szCs w:val="24"/>
          <w:lang w:eastAsia="lv-LV"/>
        </w:rPr>
        <w:t>Centrs pateicas par līdzšinējo sadarbību un ieguldījumu gripas epidemioloģiskās uzraudzības nodrošināšanā!</w:t>
      </w:r>
    </w:p>
    <w:p w14:paraId="161CA6C5" w14:textId="77777777" w:rsidR="002079F2" w:rsidRPr="007906BB" w:rsidRDefault="00000000" w:rsidP="006A3C67">
      <w:pPr>
        <w:tabs>
          <w:tab w:val="left" w:pos="6521"/>
        </w:tabs>
        <w:spacing w:before="480" w:after="480"/>
        <w:jc w:val="both"/>
        <w:rPr>
          <w:sz w:val="24"/>
          <w:szCs w:val="24"/>
          <w:lang w:eastAsia="lv-LV"/>
        </w:rPr>
      </w:pPr>
      <w:r w:rsidRPr="33010AA7">
        <w:rPr>
          <w:sz w:val="24"/>
          <w:szCs w:val="24"/>
          <w:lang w:eastAsia="lv-LV"/>
        </w:rPr>
        <w:t xml:space="preserve">Pielikumā: </w:t>
      </w:r>
      <w:r>
        <w:rPr>
          <w:sz w:val="24"/>
          <w:szCs w:val="24"/>
          <w:lang w:eastAsia="lv-LV"/>
        </w:rPr>
        <w:t>Paziņojuma</w:t>
      </w:r>
      <w:r w:rsidRPr="33010AA7">
        <w:rPr>
          <w:sz w:val="24"/>
          <w:szCs w:val="24"/>
          <w:lang w:eastAsia="lv-LV"/>
        </w:rPr>
        <w:t xml:space="preserve"> veidlapa „Paziņojums par pacienta nāvi, kuram diagnosticēta gripa vai ir pamatotas aizdomas par inficēšanos ar gripas vīrusu”</w:t>
      </w:r>
      <w:r>
        <w:rPr>
          <w:sz w:val="24"/>
          <w:szCs w:val="24"/>
          <w:lang w:eastAsia="lv-LV"/>
        </w:rPr>
        <w:t xml:space="preserve"> </w:t>
      </w:r>
      <w:r w:rsidRPr="00C02870">
        <w:rPr>
          <w:i/>
          <w:iCs/>
          <w:sz w:val="24"/>
          <w:szCs w:val="24"/>
          <w:lang w:eastAsia="lv-LV"/>
        </w:rPr>
        <w:t>M</w:t>
      </w:r>
      <w:r>
        <w:rPr>
          <w:i/>
          <w:iCs/>
          <w:sz w:val="24"/>
          <w:szCs w:val="24"/>
          <w:lang w:eastAsia="lv-LV"/>
        </w:rPr>
        <w:t>icrosoft</w:t>
      </w:r>
      <w:r w:rsidRPr="00C02870">
        <w:rPr>
          <w:i/>
          <w:iCs/>
          <w:sz w:val="24"/>
          <w:szCs w:val="24"/>
          <w:lang w:eastAsia="lv-LV"/>
        </w:rPr>
        <w:t xml:space="preserve"> Excel</w:t>
      </w:r>
      <w:r>
        <w:rPr>
          <w:sz w:val="24"/>
          <w:szCs w:val="24"/>
          <w:lang w:eastAsia="lv-LV"/>
        </w:rPr>
        <w:t xml:space="preserve"> formātā</w:t>
      </w:r>
      <w:r w:rsidRPr="33010AA7">
        <w:rPr>
          <w:sz w:val="24"/>
          <w:szCs w:val="24"/>
          <w:lang w:eastAsia="lv-LV"/>
        </w:rPr>
        <w:t>.</w:t>
      </w:r>
    </w:p>
    <w:p w14:paraId="64369FB1" w14:textId="77777777" w:rsidR="00477923" w:rsidRPr="003F6412" w:rsidRDefault="00000000" w:rsidP="00784C77">
      <w:pPr>
        <w:tabs>
          <w:tab w:val="left" w:pos="6804"/>
        </w:tabs>
        <w:spacing w:before="480" w:after="480"/>
        <w:jc w:val="both"/>
        <w:rPr>
          <w:sz w:val="24"/>
          <w:szCs w:val="24"/>
        </w:rPr>
      </w:pPr>
      <w:r w:rsidRPr="003F6412">
        <w:rPr>
          <w:sz w:val="24"/>
          <w:szCs w:val="24"/>
        </w:rPr>
        <w:t>Direktor</w:t>
      </w:r>
      <w:r w:rsidR="008220E2">
        <w:rPr>
          <w:sz w:val="24"/>
          <w:szCs w:val="24"/>
        </w:rPr>
        <w:t>e</w:t>
      </w:r>
      <w:r w:rsidRPr="003F6412">
        <w:rPr>
          <w:sz w:val="24"/>
          <w:szCs w:val="24"/>
        </w:rPr>
        <w:tab/>
      </w:r>
      <w:r w:rsidRPr="003F6412">
        <w:rPr>
          <w:noProof/>
          <w:sz w:val="24"/>
          <w:szCs w:val="24"/>
          <w:lang w:eastAsia="lv-LV"/>
        </w:rPr>
        <w:t>Elīna Dimiņa</w:t>
      </w:r>
    </w:p>
    <w:p w14:paraId="1E99381F" w14:textId="77777777" w:rsidR="002079F2" w:rsidRDefault="00000000" w:rsidP="002079F2">
      <w:pPr>
        <w:pStyle w:val="BodyB"/>
        <w:rPr>
          <w:sz w:val="20"/>
        </w:rPr>
      </w:pPr>
      <w:r>
        <w:rPr>
          <w:noProof/>
          <w:sz w:val="20"/>
        </w:rPr>
        <w:t>Karīna Paklone</w:t>
      </w:r>
      <w:r>
        <w:rPr>
          <w:sz w:val="20"/>
        </w:rPr>
        <w:t xml:space="preserve"> </w:t>
      </w:r>
      <w:r w:rsidR="0013305D">
        <w:rPr>
          <w:sz w:val="20"/>
        </w:rPr>
        <w:t>+37128313606</w:t>
      </w:r>
    </w:p>
    <w:p w14:paraId="770AC989" w14:textId="77777777" w:rsidR="00A91007" w:rsidRPr="00A91007" w:rsidRDefault="00000000" w:rsidP="00477923">
      <w:pPr>
        <w:pStyle w:val="BodyB"/>
      </w:pPr>
      <w:r>
        <w:rPr>
          <w:noProof/>
          <w:sz w:val="20"/>
        </w:rPr>
        <w:t>karina.paklone@spkc.gov.lv</w:t>
      </w:r>
    </w:p>
    <w:sectPr w:rsidR="00A91007" w:rsidRPr="00A91007" w:rsidSect="008C265B">
      <w:footerReference w:type="default" r:id="rId10"/>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3A230" w14:textId="77777777" w:rsidR="00D016BF" w:rsidRDefault="00D016BF">
      <w:r>
        <w:separator/>
      </w:r>
    </w:p>
  </w:endnote>
  <w:endnote w:type="continuationSeparator" w:id="0">
    <w:p w14:paraId="30FBECFD" w14:textId="77777777" w:rsidR="00D016BF" w:rsidRDefault="00D01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26DEE" w14:textId="77777777" w:rsidR="00F84E4B" w:rsidRDefault="00000000" w:rsidP="00F84E4B">
    <w:pPr>
      <w:pStyle w:val="Footer"/>
      <w:jc w:val="center"/>
    </w:pPr>
    <w:r w:rsidRPr="001B3C4F">
      <w:t>DOKUMENTS PARAKSTĪTS ELEKTRONISKI AR DROŠU ELEKTRONISKO PARAKSTU</w:t>
    </w:r>
  </w:p>
  <w:p w14:paraId="0CE033B5" w14:textId="77777777" w:rsidR="00CD015F" w:rsidRDefault="00000000" w:rsidP="00F84E4B">
    <w:pPr>
      <w:pStyle w:val="Footer"/>
      <w:jc w:val="center"/>
    </w:pPr>
    <w:r w:rsidRPr="001B3C4F">
      <w:t xml:space="preserve">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3E09E" w14:textId="77777777" w:rsidR="00D016BF" w:rsidRDefault="00D016BF">
      <w:r>
        <w:separator/>
      </w:r>
    </w:p>
  </w:footnote>
  <w:footnote w:type="continuationSeparator" w:id="0">
    <w:p w14:paraId="6B0F6473" w14:textId="77777777" w:rsidR="00D016BF" w:rsidRDefault="00D016BF">
      <w:r>
        <w:continuationSeparator/>
      </w:r>
    </w:p>
  </w:footnote>
  <w:footnote w:id="1">
    <w:p w14:paraId="4A0AA2BB" w14:textId="77777777" w:rsidR="006A3C67" w:rsidRDefault="00000000" w:rsidP="006A3C67">
      <w:pPr>
        <w:pStyle w:val="FootnoteText"/>
      </w:pPr>
      <w:r w:rsidRPr="1A42DB6E">
        <w:rPr>
          <w:rStyle w:val="FootnoteReference"/>
        </w:rPr>
        <w:footnoteRef/>
      </w:r>
      <w:r>
        <w:t xml:space="preserve"> Ministru kabineta 2006. gada 21. novembra noteikumu Nr. 948 „Noteikumi par gripas pretepidēmijas pasākumiem” 4.</w:t>
      </w:r>
      <w:r w:rsidRPr="1A42DB6E">
        <w:rPr>
          <w:vertAlign w:val="superscript"/>
        </w:rPr>
        <w:t>1</w:t>
      </w:r>
      <w:r>
        <w:t xml:space="preserve"> punkts nosaka: “Ārstniecības persona par katru nāves gadījumu, ja tā iestājusies pacientam, kuram diagnosticēta gripa vai ir pamatotas aizdomas par inficēšanos ar gripas vīrusu, 24 stundu laikā telefoniski un 48 stundu laikā rakstiski ziņo Slimību profilakses un kontroles centram, nosūtot pa faksu, pa pastu, ar kurjeru vai elektroniski aizpildītu paziņojuma veidlapu atbilstoši šo noteikumu 2. pielikumam”: </w:t>
      </w:r>
      <w:hyperlink r:id="rId1" w:history="1">
        <w:r w:rsidR="006A3C67" w:rsidRPr="005322BE">
          <w:rPr>
            <w:rStyle w:val="Hyperlink"/>
          </w:rPr>
          <w:t>https://likumi.lv/ta/id/148626</w:t>
        </w:r>
      </w:hyperlink>
      <w:r>
        <w:t>.</w:t>
      </w:r>
    </w:p>
  </w:footnote>
  <w:footnote w:id="2">
    <w:p w14:paraId="1511C0E5" w14:textId="77777777" w:rsidR="006A3C67" w:rsidRPr="002A54B2" w:rsidRDefault="00000000" w:rsidP="006A3C67">
      <w:pPr>
        <w:pStyle w:val="FootnoteText"/>
        <w:rPr>
          <w:lang w:val="en-US"/>
        </w:rPr>
      </w:pPr>
      <w:r>
        <w:rPr>
          <w:rStyle w:val="FootnoteReference"/>
        </w:rPr>
        <w:footnoteRef/>
      </w:r>
      <w:r>
        <w:t xml:space="preserve"> </w:t>
      </w:r>
      <w:hyperlink r:id="rId2" w:history="1">
        <w:r w:rsidR="006A3C67" w:rsidRPr="00F44955">
          <w:rPr>
            <w:rStyle w:val="Hyperlink"/>
          </w:rPr>
          <w:t>https://www.spkc.gov.lv/lv/ieteikumi-un-veidlapas-zinosanai-par-infekcijas-slimibu-gadijumiem</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776723"/>
    <w:multiLevelType w:val="hybridMultilevel"/>
    <w:tmpl w:val="75C4787A"/>
    <w:lvl w:ilvl="0" w:tplc="48F2D6E4">
      <w:start w:val="1"/>
      <w:numFmt w:val="decimal"/>
      <w:lvlText w:val="%1."/>
      <w:lvlJc w:val="left"/>
      <w:pPr>
        <w:ind w:left="720" w:hanging="360"/>
      </w:pPr>
      <w:rPr>
        <w:rFonts w:hint="default"/>
      </w:rPr>
    </w:lvl>
    <w:lvl w:ilvl="1" w:tplc="7C321E82">
      <w:start w:val="1"/>
      <w:numFmt w:val="lowerLetter"/>
      <w:lvlText w:val="%2."/>
      <w:lvlJc w:val="left"/>
      <w:pPr>
        <w:ind w:left="1440" w:hanging="360"/>
      </w:pPr>
    </w:lvl>
    <w:lvl w:ilvl="2" w:tplc="B8C02E56" w:tentative="1">
      <w:start w:val="1"/>
      <w:numFmt w:val="lowerRoman"/>
      <w:lvlText w:val="%3."/>
      <w:lvlJc w:val="right"/>
      <w:pPr>
        <w:ind w:left="2160" w:hanging="180"/>
      </w:pPr>
    </w:lvl>
    <w:lvl w:ilvl="3" w:tplc="ED9872BA" w:tentative="1">
      <w:start w:val="1"/>
      <w:numFmt w:val="decimal"/>
      <w:lvlText w:val="%4."/>
      <w:lvlJc w:val="left"/>
      <w:pPr>
        <w:ind w:left="2880" w:hanging="360"/>
      </w:pPr>
    </w:lvl>
    <w:lvl w:ilvl="4" w:tplc="C1464892" w:tentative="1">
      <w:start w:val="1"/>
      <w:numFmt w:val="lowerLetter"/>
      <w:lvlText w:val="%5."/>
      <w:lvlJc w:val="left"/>
      <w:pPr>
        <w:ind w:left="3600" w:hanging="360"/>
      </w:pPr>
    </w:lvl>
    <w:lvl w:ilvl="5" w:tplc="77208E12" w:tentative="1">
      <w:start w:val="1"/>
      <w:numFmt w:val="lowerRoman"/>
      <w:lvlText w:val="%6."/>
      <w:lvlJc w:val="right"/>
      <w:pPr>
        <w:ind w:left="4320" w:hanging="180"/>
      </w:pPr>
    </w:lvl>
    <w:lvl w:ilvl="6" w:tplc="CF3A6F76" w:tentative="1">
      <w:start w:val="1"/>
      <w:numFmt w:val="decimal"/>
      <w:lvlText w:val="%7."/>
      <w:lvlJc w:val="left"/>
      <w:pPr>
        <w:ind w:left="5040" w:hanging="360"/>
      </w:pPr>
    </w:lvl>
    <w:lvl w:ilvl="7" w:tplc="625AA0AE" w:tentative="1">
      <w:start w:val="1"/>
      <w:numFmt w:val="lowerLetter"/>
      <w:lvlText w:val="%8."/>
      <w:lvlJc w:val="left"/>
      <w:pPr>
        <w:ind w:left="5760" w:hanging="360"/>
      </w:pPr>
    </w:lvl>
    <w:lvl w:ilvl="8" w:tplc="D8A48C38" w:tentative="1">
      <w:start w:val="1"/>
      <w:numFmt w:val="lowerRoman"/>
      <w:lvlText w:val="%9."/>
      <w:lvlJc w:val="right"/>
      <w:pPr>
        <w:ind w:left="6480" w:hanging="180"/>
      </w:pPr>
    </w:lvl>
  </w:abstractNum>
  <w:abstractNum w:abstractNumId="1" w15:restartNumberingAfterBreak="0">
    <w:nsid w:val="78FE6A46"/>
    <w:multiLevelType w:val="multilevel"/>
    <w:tmpl w:val="8C2AC706"/>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16cid:durableId="960722276">
    <w:abstractNumId w:val="0"/>
  </w:num>
  <w:num w:numId="2" w16cid:durableId="6198718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ACC"/>
    <w:rsid w:val="00012C57"/>
    <w:rsid w:val="00020179"/>
    <w:rsid w:val="000735E7"/>
    <w:rsid w:val="000D65D1"/>
    <w:rsid w:val="00112C48"/>
    <w:rsid w:val="0012225A"/>
    <w:rsid w:val="0013305D"/>
    <w:rsid w:val="00154B6E"/>
    <w:rsid w:val="00172A3B"/>
    <w:rsid w:val="00195A3A"/>
    <w:rsid w:val="001963C5"/>
    <w:rsid w:val="001B3C4F"/>
    <w:rsid w:val="001F3DE1"/>
    <w:rsid w:val="002079F2"/>
    <w:rsid w:val="00222B8B"/>
    <w:rsid w:val="00230E0E"/>
    <w:rsid w:val="00237C47"/>
    <w:rsid w:val="002432B9"/>
    <w:rsid w:val="00247E9C"/>
    <w:rsid w:val="00251ED5"/>
    <w:rsid w:val="00280BAC"/>
    <w:rsid w:val="002830AA"/>
    <w:rsid w:val="002A54B2"/>
    <w:rsid w:val="002E71D8"/>
    <w:rsid w:val="0033586B"/>
    <w:rsid w:val="00376EF5"/>
    <w:rsid w:val="003A5E2C"/>
    <w:rsid w:val="003E7BBE"/>
    <w:rsid w:val="003F2940"/>
    <w:rsid w:val="003F6412"/>
    <w:rsid w:val="00403482"/>
    <w:rsid w:val="00415D28"/>
    <w:rsid w:val="00443D6E"/>
    <w:rsid w:val="004568DF"/>
    <w:rsid w:val="00456D43"/>
    <w:rsid w:val="00457A3E"/>
    <w:rsid w:val="00477923"/>
    <w:rsid w:val="00480BD0"/>
    <w:rsid w:val="00491E3A"/>
    <w:rsid w:val="004A063D"/>
    <w:rsid w:val="004A34FB"/>
    <w:rsid w:val="00505CA0"/>
    <w:rsid w:val="005249D9"/>
    <w:rsid w:val="005322BE"/>
    <w:rsid w:val="0055269A"/>
    <w:rsid w:val="005603D1"/>
    <w:rsid w:val="00587CC8"/>
    <w:rsid w:val="005D3E87"/>
    <w:rsid w:val="005D7B83"/>
    <w:rsid w:val="0064345A"/>
    <w:rsid w:val="006765DF"/>
    <w:rsid w:val="006A3C67"/>
    <w:rsid w:val="006A3E8D"/>
    <w:rsid w:val="006D3FD6"/>
    <w:rsid w:val="007322A6"/>
    <w:rsid w:val="00784C77"/>
    <w:rsid w:val="007906BB"/>
    <w:rsid w:val="007D76B9"/>
    <w:rsid w:val="008105F6"/>
    <w:rsid w:val="008220E2"/>
    <w:rsid w:val="00861C9F"/>
    <w:rsid w:val="00893003"/>
    <w:rsid w:val="008B15BC"/>
    <w:rsid w:val="008B6D06"/>
    <w:rsid w:val="008B742D"/>
    <w:rsid w:val="008C058E"/>
    <w:rsid w:val="008C265B"/>
    <w:rsid w:val="008D7080"/>
    <w:rsid w:val="008E0628"/>
    <w:rsid w:val="009275C3"/>
    <w:rsid w:val="00987215"/>
    <w:rsid w:val="00994AA3"/>
    <w:rsid w:val="009B314A"/>
    <w:rsid w:val="009E26F3"/>
    <w:rsid w:val="009F4604"/>
    <w:rsid w:val="00A23AAC"/>
    <w:rsid w:val="00A24A6B"/>
    <w:rsid w:val="00A277B8"/>
    <w:rsid w:val="00A91007"/>
    <w:rsid w:val="00AE7C22"/>
    <w:rsid w:val="00AF7C70"/>
    <w:rsid w:val="00B05611"/>
    <w:rsid w:val="00B16961"/>
    <w:rsid w:val="00B67F2E"/>
    <w:rsid w:val="00B86B76"/>
    <w:rsid w:val="00BE7124"/>
    <w:rsid w:val="00BF3D96"/>
    <w:rsid w:val="00C02870"/>
    <w:rsid w:val="00C12D6E"/>
    <w:rsid w:val="00C40714"/>
    <w:rsid w:val="00C4438A"/>
    <w:rsid w:val="00C65B8C"/>
    <w:rsid w:val="00C759FD"/>
    <w:rsid w:val="00C92245"/>
    <w:rsid w:val="00CA27BF"/>
    <w:rsid w:val="00CB2202"/>
    <w:rsid w:val="00CB77F0"/>
    <w:rsid w:val="00CC1839"/>
    <w:rsid w:val="00CC1A82"/>
    <w:rsid w:val="00CC4F90"/>
    <w:rsid w:val="00CD015F"/>
    <w:rsid w:val="00D016BF"/>
    <w:rsid w:val="00D5053F"/>
    <w:rsid w:val="00D831E1"/>
    <w:rsid w:val="00D92D62"/>
    <w:rsid w:val="00DC0153"/>
    <w:rsid w:val="00DC1881"/>
    <w:rsid w:val="00DE33E0"/>
    <w:rsid w:val="00E029CF"/>
    <w:rsid w:val="00E05856"/>
    <w:rsid w:val="00E10BEB"/>
    <w:rsid w:val="00E33119"/>
    <w:rsid w:val="00E402D8"/>
    <w:rsid w:val="00E46716"/>
    <w:rsid w:val="00E46A48"/>
    <w:rsid w:val="00E55896"/>
    <w:rsid w:val="00E64F32"/>
    <w:rsid w:val="00E92ACC"/>
    <w:rsid w:val="00EC6B3B"/>
    <w:rsid w:val="00EC76DE"/>
    <w:rsid w:val="00EE4551"/>
    <w:rsid w:val="00EE7EE5"/>
    <w:rsid w:val="00F0212A"/>
    <w:rsid w:val="00F33A7A"/>
    <w:rsid w:val="00F44955"/>
    <w:rsid w:val="00F55844"/>
    <w:rsid w:val="00F84E4B"/>
    <w:rsid w:val="00F96E63"/>
    <w:rsid w:val="00FB54D0"/>
    <w:rsid w:val="00FE4CB2"/>
    <w:rsid w:val="1A42DB6E"/>
    <w:rsid w:val="33010AA7"/>
    <w:rsid w:val="53CAE176"/>
    <w:rsid w:val="732D87B3"/>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B8F67"/>
  <w15:chartTrackingRefBased/>
  <w15:docId w15:val="{457F659D-D5EA-4E30-BD39-445F23399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4A6B"/>
    <w:rPr>
      <w:rFonts w:eastAsia="Times New Roman"/>
      <w:lang w:eastAsia="en-US"/>
    </w:rPr>
  </w:style>
  <w:style w:type="paragraph" w:styleId="Heading1">
    <w:name w:val="heading 1"/>
    <w:basedOn w:val="Normal"/>
    <w:next w:val="Normal"/>
    <w:link w:val="Heading1Char"/>
    <w:uiPriority w:val="9"/>
    <w:qFormat/>
    <w:rsid w:val="00994AA3"/>
    <w:pPr>
      <w:keepNext/>
      <w:jc w:val="center"/>
      <w:outlineLvl w:val="0"/>
    </w:pPr>
    <w:rPr>
      <w:b/>
      <w:bCs/>
    </w:rPr>
  </w:style>
  <w:style w:type="paragraph" w:styleId="Heading2">
    <w:name w:val="heading 2"/>
    <w:basedOn w:val="Normal"/>
    <w:next w:val="Normal"/>
    <w:link w:val="Heading2Char"/>
    <w:qFormat/>
    <w:rsid w:val="00994AA3"/>
    <w:pPr>
      <w:keepNext/>
      <w:tabs>
        <w:tab w:val="num" w:pos="495"/>
      </w:tabs>
      <w:ind w:left="495" w:hanging="495"/>
      <w:outlineLvl w:val="1"/>
    </w:pPr>
    <w:rPr>
      <w:b/>
    </w:rPr>
  </w:style>
  <w:style w:type="paragraph" w:styleId="Heading3">
    <w:name w:val="heading 3"/>
    <w:basedOn w:val="Normal"/>
    <w:next w:val="Normal"/>
    <w:link w:val="Heading3Char"/>
    <w:qFormat/>
    <w:rsid w:val="00994AA3"/>
    <w:pPr>
      <w:keepNext/>
      <w:outlineLvl w:val="2"/>
    </w:pPr>
    <w:rPr>
      <w:b/>
      <w:color w:val="FF0000"/>
      <w:sz w:val="44"/>
    </w:rPr>
  </w:style>
  <w:style w:type="paragraph" w:styleId="Heading4">
    <w:name w:val="heading 4"/>
    <w:basedOn w:val="Normal"/>
    <w:link w:val="Heading4Char"/>
    <w:uiPriority w:val="9"/>
    <w:qFormat/>
    <w:rsid w:val="00994AA3"/>
    <w:pPr>
      <w:spacing w:before="100" w:beforeAutospacing="1" w:after="100" w:afterAutospacing="1"/>
      <w:outlineLvl w:val="3"/>
    </w:pPr>
    <w:rPr>
      <w:b/>
      <w:bCs/>
    </w:rPr>
  </w:style>
  <w:style w:type="paragraph" w:styleId="Heading5">
    <w:name w:val="heading 5"/>
    <w:basedOn w:val="Normal"/>
    <w:next w:val="Normal"/>
    <w:link w:val="Heading5Char"/>
    <w:uiPriority w:val="9"/>
    <w:qFormat/>
    <w:rsid w:val="00994AA3"/>
    <w:pPr>
      <w:spacing w:before="240" w:after="60"/>
      <w:outlineLvl w:val="4"/>
    </w:pPr>
    <w:rPr>
      <w:rFonts w:ascii="Calibri" w:hAnsi="Calibri"/>
      <w:b/>
      <w:bCs/>
      <w:i/>
      <w:iCs/>
      <w:sz w:val="26"/>
      <w:szCs w:val="26"/>
      <w:lang w:val="en-AU"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94AA3"/>
    <w:rPr>
      <w:b/>
      <w:bCs/>
      <w:sz w:val="24"/>
      <w:szCs w:val="24"/>
    </w:rPr>
  </w:style>
  <w:style w:type="character" w:customStyle="1" w:styleId="Heading2Char">
    <w:name w:val="Heading 2 Char"/>
    <w:link w:val="Heading2"/>
    <w:rsid w:val="00994AA3"/>
    <w:rPr>
      <w:b/>
      <w:sz w:val="24"/>
    </w:rPr>
  </w:style>
  <w:style w:type="character" w:customStyle="1" w:styleId="Heading3Char">
    <w:name w:val="Heading 3 Char"/>
    <w:link w:val="Heading3"/>
    <w:rsid w:val="00994AA3"/>
    <w:rPr>
      <w:b/>
      <w:color w:val="FF0000"/>
      <w:sz w:val="44"/>
    </w:rPr>
  </w:style>
  <w:style w:type="character" w:customStyle="1" w:styleId="Heading4Char">
    <w:name w:val="Heading 4 Char"/>
    <w:link w:val="Heading4"/>
    <w:uiPriority w:val="9"/>
    <w:rsid w:val="00994AA3"/>
    <w:rPr>
      <w:b/>
      <w:bCs/>
      <w:sz w:val="24"/>
      <w:szCs w:val="24"/>
    </w:rPr>
  </w:style>
  <w:style w:type="character" w:customStyle="1" w:styleId="Heading5Char">
    <w:name w:val="Heading 5 Char"/>
    <w:link w:val="Heading5"/>
    <w:uiPriority w:val="9"/>
    <w:rsid w:val="00994AA3"/>
    <w:rPr>
      <w:rFonts w:ascii="Calibri" w:hAnsi="Calibri"/>
      <w:b/>
      <w:bCs/>
      <w:i/>
      <w:iCs/>
      <w:sz w:val="26"/>
      <w:szCs w:val="26"/>
      <w:lang w:val="en-AU" w:eastAsia="x-none"/>
    </w:rPr>
  </w:style>
  <w:style w:type="paragraph" w:styleId="NoSpacing">
    <w:name w:val="No Spacing"/>
    <w:uiPriority w:val="1"/>
    <w:qFormat/>
    <w:rsid w:val="00994AA3"/>
    <w:rPr>
      <w:rFonts w:ascii="Calibri" w:hAnsi="Calibri"/>
      <w:sz w:val="22"/>
      <w:szCs w:val="22"/>
      <w:lang w:eastAsia="en-US"/>
    </w:rPr>
  </w:style>
  <w:style w:type="paragraph" w:styleId="ListParagraph">
    <w:name w:val="List Paragraph"/>
    <w:basedOn w:val="Normal"/>
    <w:uiPriority w:val="34"/>
    <w:qFormat/>
    <w:rsid w:val="00994AA3"/>
    <w:pPr>
      <w:spacing w:after="200" w:line="276" w:lineRule="auto"/>
      <w:ind w:left="720"/>
      <w:contextualSpacing/>
    </w:pPr>
    <w:rPr>
      <w:rFonts w:ascii="Calibri" w:hAnsi="Calibri"/>
      <w:sz w:val="22"/>
      <w:szCs w:val="22"/>
    </w:rPr>
  </w:style>
  <w:style w:type="paragraph" w:styleId="Quote">
    <w:name w:val="Quote"/>
    <w:basedOn w:val="Normal"/>
    <w:next w:val="Normal"/>
    <w:link w:val="QuoteChar"/>
    <w:uiPriority w:val="29"/>
    <w:qFormat/>
    <w:rsid w:val="00994AA3"/>
    <w:rPr>
      <w:i/>
      <w:sz w:val="28"/>
      <w:szCs w:val="28"/>
    </w:rPr>
  </w:style>
  <w:style w:type="character" w:customStyle="1" w:styleId="QuoteChar">
    <w:name w:val="Quote Char"/>
    <w:link w:val="Quote"/>
    <w:uiPriority w:val="29"/>
    <w:rsid w:val="00994AA3"/>
    <w:rPr>
      <w:i/>
      <w:sz w:val="28"/>
      <w:szCs w:val="28"/>
    </w:rPr>
  </w:style>
  <w:style w:type="paragraph" w:styleId="Header">
    <w:name w:val="header"/>
    <w:basedOn w:val="Normal"/>
    <w:link w:val="HeaderChar"/>
    <w:rsid w:val="00A24A6B"/>
    <w:pPr>
      <w:tabs>
        <w:tab w:val="center" w:pos="4320"/>
        <w:tab w:val="right" w:pos="8640"/>
      </w:tabs>
    </w:pPr>
    <w:rPr>
      <w:rFonts w:ascii="Arial" w:hAnsi="Arial"/>
      <w:sz w:val="24"/>
    </w:rPr>
  </w:style>
  <w:style w:type="character" w:customStyle="1" w:styleId="HeaderChar">
    <w:name w:val="Header Char"/>
    <w:link w:val="Header"/>
    <w:rsid w:val="00A24A6B"/>
    <w:rPr>
      <w:rFonts w:ascii="Arial" w:eastAsia="Times New Roman" w:hAnsi="Arial"/>
      <w:sz w:val="24"/>
      <w:lang w:eastAsia="en-US"/>
    </w:rPr>
  </w:style>
  <w:style w:type="table" w:styleId="TableGrid">
    <w:name w:val="Table Grid"/>
    <w:basedOn w:val="TableNormal"/>
    <w:uiPriority w:val="59"/>
    <w:rsid w:val="00A91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CD015F"/>
    <w:pPr>
      <w:tabs>
        <w:tab w:val="center" w:pos="4153"/>
        <w:tab w:val="right" w:pos="8306"/>
      </w:tabs>
    </w:pPr>
  </w:style>
  <w:style w:type="character" w:customStyle="1" w:styleId="FooterChar">
    <w:name w:val="Footer Char"/>
    <w:link w:val="Footer"/>
    <w:uiPriority w:val="99"/>
    <w:rsid w:val="00CD015F"/>
    <w:rPr>
      <w:rFonts w:eastAsia="Times New Roman"/>
      <w:lang w:eastAsia="en-US"/>
    </w:rPr>
  </w:style>
  <w:style w:type="paragraph" w:customStyle="1" w:styleId="BodyB">
    <w:name w:val="Body B"/>
    <w:rsid w:val="002079F2"/>
    <w:pPr>
      <w:pBdr>
        <w:top w:val="nil"/>
        <w:left w:val="nil"/>
        <w:bottom w:val="nil"/>
        <w:right w:val="nil"/>
        <w:between w:val="nil"/>
        <w:bar w:val="nil"/>
      </w:pBdr>
    </w:pPr>
    <w:rPr>
      <w:rFonts w:eastAsia="Arial Unicode MS" w:cs="Arial Unicode MS"/>
      <w:color w:val="000000"/>
      <w:sz w:val="24"/>
      <w:szCs w:val="24"/>
      <w:u w:color="000000"/>
      <w:bdr w:val="nil"/>
    </w:rPr>
  </w:style>
  <w:style w:type="character" w:styleId="Hyperlink">
    <w:name w:val="Hyperlink"/>
    <w:basedOn w:val="DefaultParagraphFont"/>
    <w:uiPriority w:val="99"/>
    <w:unhideWhenUsed/>
    <w:rsid w:val="006A3C67"/>
    <w:rPr>
      <w:color w:val="0563C1" w:themeColor="hyperlink"/>
      <w:u w:val="single"/>
    </w:rPr>
  </w:style>
  <w:style w:type="paragraph" w:styleId="FootnoteText">
    <w:name w:val="footnote text"/>
    <w:basedOn w:val="Normal"/>
    <w:link w:val="FootnoteTextChar"/>
    <w:uiPriority w:val="99"/>
    <w:semiHidden/>
    <w:unhideWhenUsed/>
    <w:rsid w:val="006A3C67"/>
  </w:style>
  <w:style w:type="character" w:customStyle="1" w:styleId="FootnoteTextChar">
    <w:name w:val="Footnote Text Char"/>
    <w:basedOn w:val="DefaultParagraphFont"/>
    <w:link w:val="FootnoteText"/>
    <w:uiPriority w:val="99"/>
    <w:semiHidden/>
    <w:rsid w:val="006A3C67"/>
    <w:rPr>
      <w:rFonts w:eastAsia="Times New Roman"/>
      <w:lang w:eastAsia="en-US"/>
    </w:rPr>
  </w:style>
  <w:style w:type="character" w:styleId="FootnoteReference">
    <w:name w:val="footnote reference"/>
    <w:basedOn w:val="DefaultParagraphFont"/>
    <w:uiPriority w:val="99"/>
    <w:unhideWhenUsed/>
    <w:rsid w:val="006A3C67"/>
    <w:rPr>
      <w:vertAlign w:val="superscript"/>
    </w:rPr>
  </w:style>
  <w:style w:type="character" w:styleId="FollowedHyperlink">
    <w:name w:val="FollowedHyperlink"/>
    <w:basedOn w:val="DefaultParagraphFont"/>
    <w:uiPriority w:val="99"/>
    <w:semiHidden/>
    <w:unhideWhenUsed/>
    <w:rsid w:val="006A3C6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ipa@spkc.gov.lv"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spkc.gov.lv/lv/monitorings"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spkc.gov.lv/lv/ieteikumi-un-veidlapas-zinosanai-par-infekcijas-slimibu-gadijumiem" TargetMode="External"/><Relationship Id="rId1" Type="http://schemas.openxmlformats.org/officeDocument/2006/relationships/hyperlink" Target="https://likumi.lv/ta/id/1486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ga.purenina\Desktop\SPKC\4_vestule_elektroniskais_paraksts_valsts_valoda_pilnkrasu.dotx"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4_vestule_elektroniskais_paraksts_valsts_valoda_pilnkrasu</Template>
  <TotalTime>0</TotalTime>
  <Pages>2</Pages>
  <Words>2061</Words>
  <Characters>1176</Characters>
  <Application>Microsoft Office Word</Application>
  <DocSecurity>0</DocSecurity>
  <Lines>9</Lines>
  <Paragraphs>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Rita Pavlovica</dc:creator>
  <cp:lastModifiedBy>Vineta Leincena</cp:lastModifiedBy>
  <cp:revision>2</cp:revision>
  <cp:lastPrinted>2016-02-15T06:53:00Z</cp:lastPrinted>
  <dcterms:created xsi:type="dcterms:W3CDTF">2026-10-21T05:46:00Z</dcterms:created>
  <dcterms:modified xsi:type="dcterms:W3CDTF">2026-10-21T05:46:00Z</dcterms:modified>
</cp:coreProperties>
</file>