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1311" w:rsidRPr="00FB1311" w:rsidRDefault="00FB1311" w:rsidP="00AE604B">
      <w:pPr>
        <w:rPr>
          <w:rFonts w:ascii="Times New Roman" w:hAnsi="Times New Roman" w:cs="Times New Roman"/>
          <w:b/>
          <w:bCs/>
          <w:sz w:val="28"/>
          <w:szCs w:val="28"/>
        </w:rPr>
      </w:pPr>
      <w:r w:rsidRPr="00FB1311">
        <w:rPr>
          <w:rFonts w:ascii="Times New Roman" w:hAnsi="Times New Roman" w:cs="Times New Roman"/>
          <w:b/>
          <w:bCs/>
          <w:sz w:val="28"/>
          <w:szCs w:val="28"/>
        </w:rPr>
        <w:t>Prioritāri vakcinējamo personu grupas</w:t>
      </w:r>
    </w:p>
    <w:p w:rsidR="00FB1311" w:rsidRDefault="00FB1311" w:rsidP="00AE604B">
      <w:pPr>
        <w:rPr>
          <w:rFonts w:ascii="Times New Roman" w:hAnsi="Times New Roman" w:cs="Times New Roman"/>
          <w:sz w:val="24"/>
          <w:szCs w:val="24"/>
        </w:rPr>
      </w:pPr>
    </w:p>
    <w:tbl>
      <w:tblPr>
        <w:tblW w:w="9498" w:type="dxa"/>
        <w:tblInd w:w="-577" w:type="dxa"/>
        <w:tblCellMar>
          <w:left w:w="0" w:type="dxa"/>
          <w:right w:w="0" w:type="dxa"/>
        </w:tblCellMar>
        <w:tblLook w:val="04A0" w:firstRow="1" w:lastRow="0" w:firstColumn="1" w:lastColumn="0" w:noHBand="0" w:noVBand="1"/>
      </w:tblPr>
      <w:tblGrid>
        <w:gridCol w:w="4933"/>
        <w:gridCol w:w="422"/>
        <w:gridCol w:w="1656"/>
        <w:gridCol w:w="2487"/>
      </w:tblGrid>
      <w:tr w:rsidR="00AE604B" w:rsidTr="00FB1311">
        <w:trPr>
          <w:trHeight w:val="302"/>
        </w:trPr>
        <w:tc>
          <w:tcPr>
            <w:tcW w:w="9498" w:type="dxa"/>
            <w:gridSpan w:val="4"/>
            <w:tcBorders>
              <w:top w:val="single" w:sz="8" w:space="0" w:color="auto"/>
              <w:left w:val="single" w:sz="8" w:space="0" w:color="auto"/>
              <w:bottom w:val="single" w:sz="8" w:space="0" w:color="auto"/>
              <w:right w:val="single" w:sz="8" w:space="0" w:color="000000"/>
            </w:tcBorders>
            <w:shd w:val="clear" w:color="auto" w:fill="FCE4D6"/>
            <w:tcMar>
              <w:top w:w="0" w:type="dxa"/>
              <w:left w:w="108" w:type="dxa"/>
              <w:bottom w:w="0" w:type="dxa"/>
              <w:right w:w="108" w:type="dxa"/>
            </w:tcMar>
            <w:vAlign w:val="center"/>
            <w:hideMark/>
          </w:tcPr>
          <w:p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 prioritāri vakcinējamā grupa</w:t>
            </w:r>
          </w:p>
        </w:tc>
      </w:tr>
      <w:tr w:rsidR="00EC50CE"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Veselības aprūpes darbinieki</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35 684</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Pr="00FB1311" w:rsidRDefault="00AE604B">
            <w:pPr>
              <w:rPr>
                <w:rFonts w:ascii="Times New Roman" w:hAnsi="Times New Roman" w:cs="Times New Roman"/>
                <w:b/>
                <w:bCs/>
                <w:lang w:eastAsia="lv-LV"/>
              </w:rPr>
            </w:pPr>
            <w:r w:rsidRPr="00FB1311">
              <w:rPr>
                <w:rFonts w:ascii="Times New Roman" w:hAnsi="Times New Roman" w:cs="Times New Roman"/>
                <w:b/>
                <w:bCs/>
                <w:lang w:eastAsia="lv-LV"/>
              </w:rPr>
              <w:t>Indikācijas e-veselībā</w:t>
            </w:r>
          </w:p>
        </w:tc>
      </w:tr>
      <w:tr w:rsidR="00EC50CE" w:rsidTr="000B020E">
        <w:trPr>
          <w:trHeight w:val="605"/>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Ārstniecības personas, ārstniecības atbalsta personas un darbinieki, kas nodrošina Covid-19 pacientu aprūpi, t. sk. NMPD darbinieki</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4 500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w:t>
            </w:r>
          </w:p>
        </w:tc>
      </w:tr>
      <w:tr w:rsidR="00EC50CE" w:rsidTr="000B020E">
        <w:trPr>
          <w:trHeight w:val="908"/>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Slimnīcās un citās ārstniecības iestādēs strādājošas ārstniecības personas un ārstniecības atbalsta personas, darbinieki, kā arī pakalpojuma sniedzēji ārstniecības iestādēm, kas nodrošina veselības aprūpes pakalpojumu nepārtrauktību</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4 618</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Ģimenes ārsti un ģimenes ārstu komandas (prakses)</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3 000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Ambulatorās aprūpes speciālisti un atbalsta personas</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15 316</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rsidTr="000B020E">
        <w:trPr>
          <w:trHeight w:val="908"/>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Aptiekās strādājošie farmaceiti, farmaceitu asistenti, pārējie aptieku un zāļu lieltirgotavu darbinieki,  kas nodrošina zāļu, tajā skaitā vakcīnu, izplatīšanu, loģistiku un pieejamības nepārtrauktību</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Cita paaugstinātā riska grupa</w:t>
            </w:r>
          </w:p>
        </w:tc>
      </w:tr>
      <w:tr w:rsidR="00EC50CE" w:rsidTr="000B020E">
        <w:trPr>
          <w:trHeight w:val="605"/>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Medicīnas studenti (RSU, LU, koledžas), kas mācību procesa ietvaros nonāk tiešā saskarē ar pacientiem ārstniecības iestādē</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iestādes darbinieks</w:t>
            </w:r>
          </w:p>
        </w:tc>
      </w:tr>
      <w:tr w:rsidR="00EC50CE"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Ārstniecības personas izglītības iestādēs</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200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w:t>
            </w:r>
          </w:p>
        </w:tc>
      </w:tr>
      <w:tr w:rsidR="00EC50CE" w:rsidTr="000B020E">
        <w:trPr>
          <w:trHeight w:val="908"/>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Veselības inspekcijas inspektori, kas veic pakalpojumu drošības kontroli sociālās aprūpes centros un ārstniecības iestādēs, tai skaitā vakcinācijas iestādēs, kā arī kontrolē aptieku darbību</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50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Cita paaugstinātā riska grupa</w:t>
            </w:r>
          </w:p>
        </w:tc>
      </w:tr>
      <w:tr w:rsidR="00EC50CE" w:rsidTr="000B020E">
        <w:trPr>
          <w:trHeight w:val="121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Pēc medicīniskām indikācijām – pacienti, kuriem saskaņā ar ārsta lēmumu nepieciešama nopietna medicīniska manipulācija, tai skaitā augstu izmaksu vai augstas sarežģītības pakāpes operācija pacienti un donori pirms orgānu vai cilmes šūnu transplantācijas, pacienti, kas ilgstoši uzturas stacionārā ārstniecības iestādē</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i/>
                <w:iCs/>
                <w:color w:val="000000"/>
                <w:sz w:val="24"/>
                <w:szCs w:val="24"/>
                <w:lang w:eastAsia="lv-LV"/>
              </w:rPr>
            </w:pPr>
            <w:r>
              <w:rPr>
                <w:rFonts w:ascii="Times New Roman" w:hAnsi="Times New Roman" w:cs="Times New Roman"/>
                <w:i/>
                <w:iCs/>
                <w:color w:val="000000"/>
                <w:sz w:val="24"/>
                <w:szCs w:val="24"/>
                <w:lang w:eastAsia="lv-LV"/>
              </w:rPr>
              <w:t>Atbilstoši pieprasījumam</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Citas veselības indikācijas</w:t>
            </w:r>
          </w:p>
        </w:tc>
      </w:tr>
      <w:tr w:rsidR="00EC50CE"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piemēram, onkoloģiskie pacienti, pirms vai ķīmijterapijas laikā</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i/>
                <w:iCs/>
                <w:color w:val="000000"/>
                <w:sz w:val="24"/>
                <w:szCs w:val="24"/>
                <w:lang w:eastAsia="lv-LV"/>
              </w:rPr>
            </w:pPr>
            <w:r>
              <w:rPr>
                <w:rFonts w:ascii="Times New Roman" w:hAnsi="Times New Roman" w:cs="Times New Roman"/>
                <w:i/>
                <w:iCs/>
                <w:color w:val="000000"/>
                <w:sz w:val="24"/>
                <w:szCs w:val="24"/>
                <w:lang w:eastAsia="lv-LV"/>
              </w:rPr>
              <w:t> </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ar hroniskām slimībām</w:t>
            </w:r>
          </w:p>
        </w:tc>
      </w:tr>
      <w:tr w:rsidR="00AE604B" w:rsidTr="00FB1311">
        <w:trPr>
          <w:trHeight w:val="302"/>
        </w:trPr>
        <w:tc>
          <w:tcPr>
            <w:tcW w:w="9498" w:type="dxa"/>
            <w:gridSpan w:val="4"/>
            <w:tcBorders>
              <w:top w:val="nil"/>
              <w:left w:val="single" w:sz="8" w:space="0" w:color="auto"/>
              <w:bottom w:val="single" w:sz="8" w:space="0" w:color="auto"/>
              <w:right w:val="single" w:sz="8" w:space="0" w:color="000000"/>
            </w:tcBorders>
            <w:shd w:val="clear" w:color="auto" w:fill="FCE4D6"/>
            <w:tcMar>
              <w:top w:w="0" w:type="dxa"/>
              <w:left w:w="108" w:type="dxa"/>
              <w:bottom w:w="0" w:type="dxa"/>
              <w:right w:w="108" w:type="dxa"/>
            </w:tcMar>
            <w:vAlign w:val="center"/>
            <w:hideMark/>
          </w:tcPr>
          <w:p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II prioritāri vakcinējamā grupa</w:t>
            </w:r>
          </w:p>
        </w:tc>
      </w:tr>
      <w:tr w:rsidR="00EC50CE" w:rsidTr="000B020E">
        <w:trPr>
          <w:trHeight w:val="605"/>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 xml:space="preserve">Ilgstošas sociālās aprūpes centru </w:t>
            </w:r>
            <w:r>
              <w:rPr>
                <w:rFonts w:ascii="Times New Roman" w:hAnsi="Times New Roman" w:cs="Times New Roman"/>
                <w:b/>
                <w:bCs/>
                <w:i/>
                <w:iCs/>
                <w:color w:val="000000"/>
                <w:sz w:val="24"/>
                <w:szCs w:val="24"/>
                <w:u w:val="single"/>
                <w:lang w:eastAsia="lv-LV"/>
              </w:rPr>
              <w:t>darbinieki</w:t>
            </w:r>
            <w:r>
              <w:rPr>
                <w:rFonts w:ascii="Times New Roman" w:hAnsi="Times New Roman" w:cs="Times New Roman"/>
                <w:b/>
                <w:bCs/>
                <w:color w:val="000000"/>
                <w:sz w:val="24"/>
                <w:szCs w:val="24"/>
                <w:lang w:eastAsia="lv-LV"/>
              </w:rPr>
              <w:t xml:space="preserve"> (un citi pielīdzināma riska pakalpojuma sniedzēji)</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19 598</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SAC darbinieks</w:t>
            </w:r>
          </w:p>
        </w:tc>
      </w:tr>
      <w:tr w:rsidR="00EC50CE" w:rsidTr="000B020E">
        <w:trPr>
          <w:trHeight w:val="605"/>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Ilgstošas sociālās aprūpes centru</w:t>
            </w:r>
            <w:r>
              <w:rPr>
                <w:rFonts w:ascii="Times New Roman" w:hAnsi="Times New Roman" w:cs="Times New Roman"/>
                <w:b/>
                <w:bCs/>
                <w:i/>
                <w:iCs/>
                <w:color w:val="000000"/>
                <w:sz w:val="24"/>
                <w:szCs w:val="24"/>
                <w:u w:val="single"/>
                <w:lang w:eastAsia="lv-LV"/>
              </w:rPr>
              <w:t xml:space="preserve"> klienti </w:t>
            </w:r>
            <w:r>
              <w:rPr>
                <w:rFonts w:ascii="Times New Roman" w:hAnsi="Times New Roman" w:cs="Times New Roman"/>
                <w:b/>
                <w:bCs/>
                <w:color w:val="000000"/>
                <w:sz w:val="24"/>
                <w:szCs w:val="24"/>
                <w:lang w:eastAsia="lv-LV"/>
              </w:rPr>
              <w:t>(un citi pielīdzināma riska pakalpojuma sniedzēji)</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 </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SAC klients</w:t>
            </w:r>
          </w:p>
        </w:tc>
      </w:tr>
      <w:tr w:rsidR="00AE604B" w:rsidTr="00FB1311">
        <w:trPr>
          <w:trHeight w:val="311"/>
        </w:trPr>
        <w:tc>
          <w:tcPr>
            <w:tcW w:w="9498" w:type="dxa"/>
            <w:gridSpan w:val="4"/>
            <w:tcBorders>
              <w:top w:val="single" w:sz="8" w:space="0" w:color="auto"/>
              <w:left w:val="single" w:sz="8" w:space="0" w:color="auto"/>
              <w:bottom w:val="single" w:sz="8" w:space="0" w:color="auto"/>
              <w:right w:val="single" w:sz="8" w:space="0" w:color="auto"/>
            </w:tcBorders>
            <w:shd w:val="clear" w:color="auto" w:fill="FCE4D6"/>
            <w:tcMar>
              <w:top w:w="0" w:type="dxa"/>
              <w:left w:w="108" w:type="dxa"/>
              <w:bottom w:w="0" w:type="dxa"/>
              <w:right w:w="108" w:type="dxa"/>
            </w:tcMar>
            <w:vAlign w:val="center"/>
            <w:hideMark/>
          </w:tcPr>
          <w:p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III prioritāri vakcinējamā grupa</w:t>
            </w:r>
          </w:p>
        </w:tc>
      </w:tr>
      <w:tr w:rsidR="00AE604B" w:rsidTr="000B020E">
        <w:trPr>
          <w:trHeight w:val="415"/>
        </w:trPr>
        <w:tc>
          <w:tcPr>
            <w:tcW w:w="53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Seniori, 70 un vairāk gadus veci</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187 700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b/>
                <w:bCs/>
                <w:lang w:eastAsia="lv-LV"/>
              </w:rPr>
            </w:pPr>
            <w:r>
              <w:rPr>
                <w:rFonts w:ascii="Times New Roman" w:hAnsi="Times New Roman" w:cs="Times New Roman"/>
                <w:b/>
                <w:bCs/>
                <w:lang w:eastAsia="lv-LV"/>
              </w:rPr>
              <w:t>Indikācija e- veselībā</w:t>
            </w:r>
          </w:p>
        </w:tc>
      </w:tr>
      <w:tr w:rsidR="00AE604B" w:rsidTr="000B020E">
        <w:trPr>
          <w:trHeight w:val="385"/>
        </w:trPr>
        <w:tc>
          <w:tcPr>
            <w:tcW w:w="53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Virs 90 gadu vecuma</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12 000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r w:rsidR="00AE604B" w:rsidTr="000B020E">
        <w:trPr>
          <w:trHeight w:val="311"/>
        </w:trPr>
        <w:tc>
          <w:tcPr>
            <w:tcW w:w="53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80-89 gadu vecumā</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86 700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r w:rsidR="00AE604B" w:rsidTr="000B020E">
        <w:trPr>
          <w:trHeight w:val="311"/>
        </w:trPr>
        <w:tc>
          <w:tcPr>
            <w:tcW w:w="5355"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70-79 gadu vecumā</w:t>
            </w:r>
          </w:p>
        </w:tc>
        <w:tc>
          <w:tcPr>
            <w:tcW w:w="165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89 000</w:t>
            </w:r>
          </w:p>
        </w:tc>
        <w:tc>
          <w:tcPr>
            <w:tcW w:w="2487"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r w:rsidR="00020037"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0037" w:rsidRDefault="00020037" w:rsidP="00020037">
            <w:pPr>
              <w:rPr>
                <w:rFonts w:ascii="Times New Roman" w:hAnsi="Times New Roman" w:cs="Times New Roman"/>
                <w:b/>
                <w:bCs/>
                <w:color w:val="C45911" w:themeColor="accent2" w:themeShade="BF"/>
              </w:rPr>
            </w:pPr>
            <w:r>
              <w:rPr>
                <w:rFonts w:ascii="Times New Roman" w:hAnsi="Times New Roman" w:cs="Times New Roman"/>
                <w:b/>
                <w:bCs/>
                <w:color w:val="000000" w:themeColor="text1"/>
              </w:rPr>
              <w:t xml:space="preserve"> </w:t>
            </w:r>
            <w:r w:rsidRPr="00020037">
              <w:rPr>
                <w:rFonts w:ascii="Times New Roman" w:hAnsi="Times New Roman" w:cs="Times New Roman"/>
                <w:b/>
                <w:bCs/>
                <w:color w:val="C45911" w:themeColor="accent2" w:themeShade="BF"/>
              </w:rPr>
              <w:t>No 23.03.21</w:t>
            </w:r>
            <w:r>
              <w:rPr>
                <w:rFonts w:ascii="Times New Roman" w:hAnsi="Times New Roman" w:cs="Times New Roman"/>
                <w:b/>
                <w:bCs/>
                <w:color w:val="C45911" w:themeColor="accent2" w:themeShade="BF"/>
              </w:rPr>
              <w:t>.</w:t>
            </w:r>
          </w:p>
          <w:p w:rsidR="00020037" w:rsidRDefault="00020037" w:rsidP="00020037">
            <w:pPr>
              <w:rPr>
                <w:rFonts w:ascii="Times New Roman" w:hAnsi="Times New Roman" w:cs="Times New Roman"/>
                <w:color w:val="000000" w:themeColor="text1"/>
              </w:rPr>
            </w:pPr>
            <w:r w:rsidRPr="00020037">
              <w:rPr>
                <w:rFonts w:ascii="Times New Roman" w:hAnsi="Times New Roman" w:cs="Times New Roman"/>
                <w:color w:val="C45911" w:themeColor="accent2" w:themeShade="BF"/>
              </w:rPr>
              <w:t xml:space="preserve"> </w:t>
            </w:r>
            <w:r w:rsidRPr="00020037">
              <w:rPr>
                <w:rFonts w:ascii="Times New Roman" w:hAnsi="Times New Roman" w:cs="Times New Roman"/>
                <w:b/>
                <w:bCs/>
                <w:color w:val="000000" w:themeColor="text1"/>
              </w:rPr>
              <w:t>Personas ar hroniskām slimībām</w:t>
            </w:r>
            <w:r w:rsidRPr="00020037">
              <w:rPr>
                <w:rFonts w:ascii="Times New Roman" w:hAnsi="Times New Roman" w:cs="Times New Roman"/>
                <w:color w:val="000000" w:themeColor="text1"/>
              </w:rPr>
              <w:t xml:space="preserve"> (saskaņā ar rekomendācijām personu ar hroniskām slimībām vakcinācijas organizācijai, kas publicētas Slimību profilakses un kontroles centra tīmekļvietnē</w:t>
            </w:r>
            <w:r>
              <w:rPr>
                <w:rFonts w:ascii="Times New Roman" w:hAnsi="Times New Roman" w:cs="Times New Roman"/>
                <w:color w:val="000000" w:themeColor="text1"/>
              </w:rPr>
              <w:t xml:space="preserve"> </w:t>
            </w:r>
            <w:hyperlink r:id="rId7" w:history="1">
              <w:r w:rsidRPr="000F1CC2">
                <w:rPr>
                  <w:rFonts w:ascii="Times New Roman" w:eastAsia="Times New Roman" w:hAnsi="Times New Roman" w:cs="Times New Roman"/>
                  <w:color w:val="1155CC"/>
                  <w:sz w:val="24"/>
                  <w:szCs w:val="24"/>
                  <w:u w:val="single"/>
                  <w:lang w:eastAsia="lv-LV"/>
                </w:rPr>
                <w:t>Hroniski slimo pacientu vakcinācija</w:t>
              </w:r>
            </w:hyperlink>
            <w:r>
              <w:rPr>
                <w:rFonts w:ascii="Times New Roman" w:hAnsi="Times New Roman" w:cs="Times New Roman"/>
                <w:color w:val="000000" w:themeColor="text1"/>
              </w:rPr>
              <w:t xml:space="preserve"> </w:t>
            </w:r>
            <w:r w:rsidRPr="00020037">
              <w:rPr>
                <w:rFonts w:ascii="Times New Roman" w:hAnsi="Times New Roman" w:cs="Times New Roman"/>
                <w:color w:val="000000" w:themeColor="text1"/>
              </w:rPr>
              <w:t xml:space="preserve">): ļaundabīgi audzēji;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hroniskas nieru slimības;</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 Dauna sindroms; </w:t>
            </w:r>
          </w:p>
          <w:p w:rsidR="00020037" w:rsidRDefault="00020037" w:rsidP="00020037">
            <w:pPr>
              <w:jc w:val="both"/>
              <w:rPr>
                <w:rFonts w:ascii="Times New Roman" w:hAnsi="Times New Roman" w:cs="Times New Roman"/>
                <w:color w:val="000000" w:themeColor="text1"/>
              </w:rPr>
            </w:pPr>
            <w:proofErr w:type="spellStart"/>
            <w:r w:rsidRPr="00020037">
              <w:rPr>
                <w:rFonts w:ascii="Times New Roman" w:hAnsi="Times New Roman" w:cs="Times New Roman"/>
                <w:color w:val="000000" w:themeColor="text1"/>
              </w:rPr>
              <w:t>demence</w:t>
            </w:r>
            <w:proofErr w:type="spellEnd"/>
            <w:r w:rsidRPr="00020037">
              <w:rPr>
                <w:rFonts w:ascii="Times New Roman" w:hAnsi="Times New Roman" w:cs="Times New Roman"/>
                <w:color w:val="000000" w:themeColor="text1"/>
              </w:rPr>
              <w:t xml:space="preserve"> un tamlīdzīgas slimības;</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 sirds asinsvadu sistēmas slimības (sirds </w:t>
            </w:r>
            <w:proofErr w:type="spellStart"/>
            <w:r w:rsidRPr="00020037">
              <w:rPr>
                <w:rFonts w:ascii="Times New Roman" w:hAnsi="Times New Roman" w:cs="Times New Roman"/>
                <w:color w:val="000000" w:themeColor="text1"/>
              </w:rPr>
              <w:t>išēmiskā</w:t>
            </w:r>
            <w:proofErr w:type="spellEnd"/>
            <w:r w:rsidRPr="00020037">
              <w:rPr>
                <w:rFonts w:ascii="Times New Roman" w:hAnsi="Times New Roman" w:cs="Times New Roman"/>
                <w:color w:val="000000" w:themeColor="text1"/>
              </w:rPr>
              <w:t xml:space="preserve"> slimība, kardiomiopātijas);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smadzeņu asinsvadu slimības (insulti);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aptaukošanās (ķermeņa masas indekss virs 30kg/m2 ); </w:t>
            </w:r>
            <w:proofErr w:type="spellStart"/>
            <w:r w:rsidRPr="00020037">
              <w:rPr>
                <w:rFonts w:ascii="Times New Roman" w:hAnsi="Times New Roman" w:cs="Times New Roman"/>
                <w:color w:val="000000" w:themeColor="text1"/>
              </w:rPr>
              <w:t>sirpjšūnu</w:t>
            </w:r>
            <w:proofErr w:type="spellEnd"/>
            <w:r w:rsidRPr="00020037">
              <w:rPr>
                <w:rFonts w:ascii="Times New Roman" w:hAnsi="Times New Roman" w:cs="Times New Roman"/>
                <w:color w:val="000000" w:themeColor="text1"/>
              </w:rPr>
              <w:t xml:space="preserve"> anēmija;</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 cukura diabēts; bronhiālā astma; </w:t>
            </w:r>
          </w:p>
          <w:p w:rsidR="00020037" w:rsidRDefault="00020037" w:rsidP="00020037">
            <w:pPr>
              <w:jc w:val="both"/>
              <w:rPr>
                <w:rFonts w:ascii="Times New Roman" w:hAnsi="Times New Roman" w:cs="Times New Roman"/>
                <w:color w:val="000000" w:themeColor="text1"/>
              </w:rPr>
            </w:pPr>
            <w:proofErr w:type="spellStart"/>
            <w:r w:rsidRPr="00020037">
              <w:rPr>
                <w:rFonts w:ascii="Times New Roman" w:hAnsi="Times New Roman" w:cs="Times New Roman"/>
                <w:color w:val="000000" w:themeColor="text1"/>
              </w:rPr>
              <w:t>cistiskā</w:t>
            </w:r>
            <w:proofErr w:type="spellEnd"/>
            <w:r w:rsidRPr="00020037">
              <w:rPr>
                <w:rFonts w:ascii="Times New Roman" w:hAnsi="Times New Roman" w:cs="Times New Roman"/>
                <w:color w:val="000000" w:themeColor="text1"/>
              </w:rPr>
              <w:t xml:space="preserve"> fibroze;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smaga arteriālā hipertensija;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aknu slimības (t. sk. hepatīti);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plaušu fibroze; </w:t>
            </w:r>
            <w:proofErr w:type="spellStart"/>
            <w:r w:rsidRPr="00020037">
              <w:rPr>
                <w:rFonts w:ascii="Times New Roman" w:hAnsi="Times New Roman" w:cs="Times New Roman"/>
                <w:color w:val="000000" w:themeColor="text1"/>
              </w:rPr>
              <w:t>talasēmija</w:t>
            </w:r>
            <w:proofErr w:type="spellEnd"/>
            <w:r w:rsidRPr="00020037">
              <w:rPr>
                <w:rFonts w:ascii="Times New Roman" w:hAnsi="Times New Roman" w:cs="Times New Roman"/>
                <w:color w:val="000000" w:themeColor="text1"/>
              </w:rPr>
              <w:t>;</w:t>
            </w:r>
          </w:p>
          <w:p w:rsidR="00020037" w:rsidRPr="00020037" w:rsidRDefault="00020037" w:rsidP="00020037">
            <w:pPr>
              <w:jc w:val="both"/>
              <w:rPr>
                <w:rFonts w:ascii="Times New Roman" w:hAnsi="Times New Roman" w:cs="Times New Roman"/>
                <w:color w:val="000000"/>
                <w:sz w:val="24"/>
                <w:szCs w:val="24"/>
                <w:lang w:eastAsia="lv-LV"/>
              </w:rPr>
            </w:pPr>
            <w:r w:rsidRPr="00020037">
              <w:rPr>
                <w:rFonts w:ascii="Times New Roman" w:hAnsi="Times New Roman" w:cs="Times New Roman"/>
                <w:color w:val="000000" w:themeColor="text1"/>
              </w:rPr>
              <w:t xml:space="preserve"> personas ar imūndeficītu stāvokli (t. sk. HIV infekcija, medikamentoza imūndepresija, onkoloģiskas slimības u. tml.)</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0037" w:rsidRPr="00020037" w:rsidRDefault="00020037" w:rsidP="00020037">
            <w:pPr>
              <w:jc w:val="right"/>
              <w:rPr>
                <w:rFonts w:ascii="Times New Roman" w:hAnsi="Times New Roman" w:cs="Times New Roman"/>
                <w:color w:val="000000"/>
                <w:lang w:eastAsia="lv-LV"/>
              </w:rPr>
            </w:pPr>
            <w:r w:rsidRPr="00020037">
              <w:rPr>
                <w:rFonts w:ascii="Times New Roman" w:hAnsi="Times New Roman" w:cs="Times New Roman"/>
                <w:color w:val="000000"/>
                <w:lang w:eastAsia="lv-LV"/>
              </w:rPr>
              <w:t>166</w:t>
            </w:r>
            <w:r>
              <w:rPr>
                <w:rFonts w:ascii="Times New Roman" w:hAnsi="Times New Roman" w:cs="Times New Roman"/>
                <w:color w:val="000000"/>
                <w:lang w:eastAsia="lv-LV"/>
              </w:rPr>
              <w:t xml:space="preserve"> 0</w:t>
            </w:r>
            <w:r w:rsidRPr="00020037">
              <w:rPr>
                <w:rFonts w:ascii="Times New Roman" w:hAnsi="Times New Roman" w:cs="Times New Roman"/>
                <w:color w:val="000000"/>
                <w:lang w:eastAsia="lv-LV"/>
              </w:rPr>
              <w:t>00</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020037" w:rsidRPr="00020037" w:rsidRDefault="00020037" w:rsidP="00020037">
            <w:pPr>
              <w:rPr>
                <w:rFonts w:ascii="Times New Roman" w:hAnsi="Times New Roman" w:cs="Times New Roman"/>
                <w:lang w:eastAsia="lv-LV"/>
              </w:rPr>
            </w:pPr>
            <w:r w:rsidRPr="00020037">
              <w:rPr>
                <w:rFonts w:ascii="Times New Roman" w:hAnsi="Times New Roman" w:cs="Times New Roman"/>
                <w:lang w:eastAsia="lv-LV"/>
              </w:rPr>
              <w:t>Persona ar hroniskām slimībām</w:t>
            </w:r>
          </w:p>
        </w:tc>
      </w:tr>
      <w:tr w:rsidR="00465B13"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65B13" w:rsidRPr="00465B13" w:rsidRDefault="00465B13" w:rsidP="00020037">
            <w:pPr>
              <w:rPr>
                <w:rFonts w:ascii="Times New Roman" w:hAnsi="Times New Roman" w:cs="Times New Roman"/>
                <w:b/>
                <w:bCs/>
                <w:color w:val="C45911" w:themeColor="accent2" w:themeShade="BF"/>
              </w:rPr>
            </w:pPr>
            <w:r w:rsidRPr="00465B13">
              <w:rPr>
                <w:rFonts w:ascii="Times New Roman" w:hAnsi="Times New Roman" w:cs="Times New Roman"/>
                <w:b/>
                <w:bCs/>
                <w:color w:val="C45911" w:themeColor="accent2" w:themeShade="BF"/>
              </w:rPr>
              <w:t>No 0</w:t>
            </w:r>
            <w:r w:rsidR="00AE3E30">
              <w:rPr>
                <w:rFonts w:ascii="Times New Roman" w:hAnsi="Times New Roman" w:cs="Times New Roman"/>
                <w:b/>
                <w:bCs/>
                <w:color w:val="C45911" w:themeColor="accent2" w:themeShade="BF"/>
              </w:rPr>
              <w:t>3</w:t>
            </w:r>
            <w:r w:rsidRPr="00465B13">
              <w:rPr>
                <w:rFonts w:ascii="Times New Roman" w:hAnsi="Times New Roman" w:cs="Times New Roman"/>
                <w:b/>
                <w:bCs/>
                <w:color w:val="C45911" w:themeColor="accent2" w:themeShade="BF"/>
              </w:rPr>
              <w:t>.04.21</w:t>
            </w:r>
          </w:p>
          <w:p w:rsidR="00465B13" w:rsidRPr="00465B13" w:rsidRDefault="00465B13" w:rsidP="00020037">
            <w:pPr>
              <w:rPr>
                <w:rFonts w:ascii="Times New Roman" w:hAnsi="Times New Roman" w:cs="Times New Roman"/>
                <w:b/>
                <w:bCs/>
                <w:color w:val="000000" w:themeColor="text1"/>
              </w:rPr>
            </w:pPr>
            <w:r w:rsidRPr="00465B13">
              <w:rPr>
                <w:rFonts w:ascii="Times New Roman" w:hAnsi="Times New Roman" w:cs="Times New Roman"/>
              </w:rPr>
              <w:t xml:space="preserve">Personas, kuras dzīvo vienā mājsaimniecībā ar bērniem, kuriem ir noteiktas hroniskas un </w:t>
            </w:r>
            <w:proofErr w:type="spellStart"/>
            <w:r w:rsidRPr="00465B13">
              <w:rPr>
                <w:rFonts w:ascii="Times New Roman" w:hAnsi="Times New Roman" w:cs="Times New Roman"/>
              </w:rPr>
              <w:t>imūnsupresējošas</w:t>
            </w:r>
            <w:proofErr w:type="spellEnd"/>
            <w:r w:rsidRPr="00465B13">
              <w:rPr>
                <w:rFonts w:ascii="Times New Roman" w:hAnsi="Times New Roman" w:cs="Times New Roman"/>
              </w:rPr>
              <w:t xml:space="preserve"> slimības </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5B13" w:rsidRPr="00020037" w:rsidRDefault="00465B13" w:rsidP="00020037">
            <w:pPr>
              <w:jc w:val="right"/>
              <w:rPr>
                <w:rFonts w:ascii="Times New Roman" w:hAnsi="Times New Roman" w:cs="Times New Roman"/>
                <w:color w:val="000000"/>
                <w:lang w:eastAsia="lv-LV"/>
              </w:rPr>
            </w:pPr>
            <w:r>
              <w:rPr>
                <w:rFonts w:ascii="Times New Roman" w:hAnsi="Times New Roman" w:cs="Times New Roman"/>
                <w:i/>
                <w:iCs/>
                <w:color w:val="000000"/>
                <w:sz w:val="24"/>
                <w:szCs w:val="24"/>
                <w:lang w:eastAsia="lv-LV"/>
              </w:rPr>
              <w:t>Atbilstoši pieprasījumam</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465B13" w:rsidRPr="00465B13" w:rsidRDefault="00465B13" w:rsidP="00465B13">
            <w:pPr>
              <w:rPr>
                <w:rFonts w:ascii="Times New Roman" w:hAnsi="Times New Roman" w:cs="Times New Roman"/>
                <w:color w:val="000000" w:themeColor="text1"/>
              </w:rPr>
            </w:pPr>
            <w:r w:rsidRPr="00465B13">
              <w:rPr>
                <w:rFonts w:ascii="Times New Roman" w:hAnsi="Times New Roman" w:cs="Times New Roman"/>
                <w:color w:val="000000" w:themeColor="text1"/>
              </w:rPr>
              <w:t>Kontakts ar personām ar hroniskām slimībām</w:t>
            </w:r>
          </w:p>
          <w:p w:rsidR="00465B13" w:rsidRPr="00465B13" w:rsidRDefault="00465B13" w:rsidP="00020037">
            <w:pPr>
              <w:rPr>
                <w:rFonts w:ascii="Times New Roman" w:hAnsi="Times New Roman" w:cs="Times New Roman"/>
                <w:color w:val="000000" w:themeColor="text1"/>
                <w:lang w:eastAsia="lv-LV"/>
              </w:rPr>
            </w:pPr>
          </w:p>
        </w:tc>
      </w:tr>
      <w:tr w:rsidR="00465B13"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65B13" w:rsidRPr="00465B13" w:rsidRDefault="00465B13" w:rsidP="00020037">
            <w:pPr>
              <w:rPr>
                <w:rFonts w:ascii="Times New Roman" w:hAnsi="Times New Roman" w:cs="Times New Roman"/>
                <w:b/>
                <w:bCs/>
                <w:color w:val="C45911" w:themeColor="accent2" w:themeShade="BF"/>
              </w:rPr>
            </w:pPr>
            <w:r w:rsidRPr="00465B13">
              <w:rPr>
                <w:rFonts w:ascii="Times New Roman" w:hAnsi="Times New Roman" w:cs="Times New Roman"/>
                <w:b/>
                <w:bCs/>
                <w:color w:val="C45911" w:themeColor="accent2" w:themeShade="BF"/>
              </w:rPr>
              <w:t>No 0</w:t>
            </w:r>
            <w:r w:rsidR="00AE3E30">
              <w:rPr>
                <w:rFonts w:ascii="Times New Roman" w:hAnsi="Times New Roman" w:cs="Times New Roman"/>
                <w:b/>
                <w:bCs/>
                <w:color w:val="C45911" w:themeColor="accent2" w:themeShade="BF"/>
              </w:rPr>
              <w:t>3</w:t>
            </w:r>
            <w:r w:rsidRPr="00465B13">
              <w:rPr>
                <w:rFonts w:ascii="Times New Roman" w:hAnsi="Times New Roman" w:cs="Times New Roman"/>
                <w:b/>
                <w:bCs/>
                <w:color w:val="C45911" w:themeColor="accent2" w:themeShade="BF"/>
              </w:rPr>
              <w:t>.04.21</w:t>
            </w:r>
          </w:p>
          <w:p w:rsidR="00465B13" w:rsidRPr="00465B13" w:rsidRDefault="00465B13" w:rsidP="00020037">
            <w:pPr>
              <w:rPr>
                <w:rFonts w:ascii="Times New Roman" w:hAnsi="Times New Roman" w:cs="Times New Roman"/>
                <w:b/>
                <w:bCs/>
                <w:color w:val="000000" w:themeColor="text1"/>
              </w:rPr>
            </w:pPr>
            <w:r w:rsidRPr="00465B13">
              <w:rPr>
                <w:rFonts w:ascii="Times New Roman" w:hAnsi="Times New Roman" w:cs="Times New Roman"/>
              </w:rPr>
              <w:t xml:space="preserve">Personas, kuras mājās aprūpē smagi slimas personas </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5B13" w:rsidRPr="00020037" w:rsidRDefault="00465B13" w:rsidP="00020037">
            <w:pPr>
              <w:jc w:val="right"/>
              <w:rPr>
                <w:rFonts w:ascii="Times New Roman" w:hAnsi="Times New Roman" w:cs="Times New Roman"/>
                <w:color w:val="000000"/>
                <w:lang w:eastAsia="lv-LV"/>
              </w:rPr>
            </w:pPr>
            <w:r>
              <w:rPr>
                <w:rFonts w:ascii="Times New Roman" w:hAnsi="Times New Roman" w:cs="Times New Roman"/>
                <w:i/>
                <w:iCs/>
                <w:color w:val="000000"/>
                <w:sz w:val="24"/>
                <w:szCs w:val="24"/>
                <w:lang w:eastAsia="lv-LV"/>
              </w:rPr>
              <w:t>Atbilstoši pieprasījumam</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465B13" w:rsidRPr="00465B13" w:rsidRDefault="00465B13" w:rsidP="00465B13">
            <w:pPr>
              <w:rPr>
                <w:rFonts w:ascii="Times New Roman" w:hAnsi="Times New Roman" w:cs="Times New Roman"/>
                <w:color w:val="000000" w:themeColor="text1"/>
              </w:rPr>
            </w:pPr>
            <w:r w:rsidRPr="00465B13">
              <w:rPr>
                <w:rFonts w:ascii="Times New Roman" w:hAnsi="Times New Roman" w:cs="Times New Roman"/>
                <w:color w:val="000000" w:themeColor="text1"/>
              </w:rPr>
              <w:t>Kontakts ar personām ar hroniskām slimībām</w:t>
            </w:r>
          </w:p>
          <w:p w:rsidR="00465B13" w:rsidRPr="00465B13" w:rsidRDefault="00465B13" w:rsidP="00020037">
            <w:pPr>
              <w:rPr>
                <w:rFonts w:ascii="Times New Roman" w:hAnsi="Times New Roman" w:cs="Times New Roman"/>
                <w:color w:val="000000" w:themeColor="text1"/>
                <w:lang w:eastAsia="lv-LV"/>
              </w:rPr>
            </w:pPr>
          </w:p>
        </w:tc>
      </w:tr>
      <w:tr w:rsidR="000B020E" w:rsidTr="000B020E">
        <w:trPr>
          <w:trHeight w:val="311"/>
        </w:trPr>
        <w:tc>
          <w:tcPr>
            <w:tcW w:w="9498"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tcPr>
          <w:p w:rsidR="000B020E" w:rsidRPr="000B020E" w:rsidRDefault="002A46F3" w:rsidP="000B020E">
            <w:pPr>
              <w:jc w:val="center"/>
              <w:rPr>
                <w:rFonts w:ascii="Times New Roman" w:hAnsi="Times New Roman" w:cs="Times New Roman"/>
                <w:color w:val="000000" w:themeColor="text1"/>
                <w:sz w:val="24"/>
                <w:szCs w:val="24"/>
              </w:rPr>
            </w:pPr>
            <w:r>
              <w:rPr>
                <w:rFonts w:ascii="Times New Roman" w:hAnsi="Times New Roman" w:cs="Times New Roman"/>
                <w:b/>
                <w:bCs/>
                <w:i/>
                <w:iCs/>
                <w:color w:val="000000"/>
                <w:sz w:val="24"/>
                <w:szCs w:val="24"/>
                <w:lang w:eastAsia="lv-LV"/>
              </w:rPr>
              <w:t xml:space="preserve">IV </w:t>
            </w:r>
            <w:r w:rsidR="000B020E" w:rsidRPr="000B020E">
              <w:rPr>
                <w:rFonts w:ascii="Times New Roman" w:hAnsi="Times New Roman" w:cs="Times New Roman"/>
                <w:b/>
                <w:bCs/>
                <w:i/>
                <w:iCs/>
                <w:color w:val="000000"/>
                <w:sz w:val="24"/>
                <w:szCs w:val="24"/>
                <w:lang w:eastAsia="lv-LV"/>
              </w:rPr>
              <w:t>prioritāri vakcinējamā grupa</w:t>
            </w:r>
          </w:p>
        </w:tc>
      </w:tr>
      <w:tr w:rsidR="000B020E"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020E" w:rsidRPr="000B020E" w:rsidRDefault="000B020E" w:rsidP="000B020E">
            <w:pPr>
              <w:rPr>
                <w:rFonts w:ascii="Times New Roman" w:hAnsi="Times New Roman" w:cs="Times New Roman"/>
                <w:b/>
                <w:bCs/>
                <w:color w:val="C45911" w:themeColor="accent2" w:themeShade="BF"/>
                <w:sz w:val="24"/>
                <w:szCs w:val="24"/>
              </w:rPr>
            </w:pPr>
            <w:r w:rsidRPr="000B020E">
              <w:rPr>
                <w:rFonts w:ascii="Times New Roman" w:hAnsi="Times New Roman" w:cs="Times New Roman"/>
                <w:b/>
                <w:bCs/>
                <w:color w:val="C45911" w:themeColor="accent2" w:themeShade="BF"/>
                <w:sz w:val="24"/>
                <w:szCs w:val="24"/>
              </w:rPr>
              <w:t>No 04.04.21</w:t>
            </w:r>
          </w:p>
          <w:p w:rsidR="000B020E" w:rsidRPr="000B020E" w:rsidRDefault="000B020E" w:rsidP="000B020E">
            <w:pPr>
              <w:rPr>
                <w:rFonts w:ascii="Times New Roman" w:hAnsi="Times New Roman" w:cs="Times New Roman"/>
                <w:b/>
                <w:bCs/>
                <w:color w:val="C45911" w:themeColor="accent2" w:themeShade="BF"/>
                <w:sz w:val="24"/>
                <w:szCs w:val="24"/>
              </w:rPr>
            </w:pPr>
            <w:r w:rsidRPr="000B020E">
              <w:rPr>
                <w:rFonts w:ascii="Times New Roman" w:hAnsi="Times New Roman" w:cs="Times New Roman"/>
                <w:sz w:val="24"/>
                <w:szCs w:val="24"/>
              </w:rPr>
              <w:t>Personas 60-70 gadu vecumā</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020E" w:rsidRPr="000B020E" w:rsidRDefault="000B020E" w:rsidP="000B020E">
            <w:pPr>
              <w:jc w:val="right"/>
              <w:rPr>
                <w:rFonts w:ascii="Times New Roman" w:hAnsi="Times New Roman" w:cs="Times New Roman"/>
                <w:i/>
                <w:iCs/>
                <w:color w:val="000000"/>
                <w:sz w:val="24"/>
                <w:szCs w:val="24"/>
                <w:lang w:eastAsia="lv-LV"/>
              </w:rPr>
            </w:pPr>
            <w:r w:rsidRPr="000B020E">
              <w:rPr>
                <w:rFonts w:ascii="Times New Roman" w:hAnsi="Times New Roman" w:cs="Times New Roman"/>
                <w:i/>
                <w:iCs/>
                <w:sz w:val="24"/>
                <w:szCs w:val="24"/>
              </w:rPr>
              <w:t>241 651</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0B020E" w:rsidRPr="000B020E" w:rsidRDefault="000B020E" w:rsidP="000B020E">
            <w:pPr>
              <w:rPr>
                <w:rFonts w:ascii="Times New Roman" w:hAnsi="Times New Roman" w:cs="Times New Roman"/>
                <w:color w:val="000000" w:themeColor="text1"/>
                <w:sz w:val="24"/>
                <w:szCs w:val="24"/>
              </w:rPr>
            </w:pPr>
            <w:r>
              <w:rPr>
                <w:rFonts w:ascii="Times New Roman" w:hAnsi="Times New Roman" w:cs="Times New Roman"/>
                <w:lang w:eastAsia="lv-LV"/>
              </w:rPr>
              <w:t>Persona vecumā virs 60 gadiem</w:t>
            </w:r>
          </w:p>
        </w:tc>
      </w:tr>
    </w:tbl>
    <w:p w:rsidR="00AE604B" w:rsidRDefault="00AE604B" w:rsidP="00AE604B"/>
    <w:p w:rsidR="00AE604B" w:rsidRPr="00E71551" w:rsidRDefault="00AE604B" w:rsidP="002535BC">
      <w:pPr>
        <w:ind w:firstLine="720"/>
        <w:jc w:val="both"/>
        <w:rPr>
          <w:rFonts w:ascii="Times New Roman" w:hAnsi="Times New Roman" w:cs="Times New Roman"/>
          <w:sz w:val="24"/>
          <w:szCs w:val="24"/>
        </w:rPr>
      </w:pPr>
      <w:r w:rsidRPr="00E71551">
        <w:rPr>
          <w:rFonts w:ascii="Times New Roman" w:hAnsi="Times New Roman" w:cs="Times New Roman"/>
          <w:sz w:val="24"/>
          <w:szCs w:val="24"/>
        </w:rPr>
        <w:t>Lai notiktu korekta datu uzskaite, lūdzam e</w:t>
      </w:r>
      <w:r w:rsidR="006355CF" w:rsidRPr="00E71551">
        <w:rPr>
          <w:rFonts w:ascii="Times New Roman" w:hAnsi="Times New Roman" w:cs="Times New Roman"/>
          <w:sz w:val="24"/>
          <w:szCs w:val="24"/>
        </w:rPr>
        <w:t xml:space="preserve"> – </w:t>
      </w:r>
      <w:r w:rsidRPr="00E71551">
        <w:rPr>
          <w:rFonts w:ascii="Times New Roman" w:hAnsi="Times New Roman" w:cs="Times New Roman"/>
          <w:sz w:val="24"/>
          <w:szCs w:val="24"/>
        </w:rPr>
        <w:t>veselībā</w:t>
      </w:r>
      <w:r w:rsidR="006355CF" w:rsidRPr="00E71551">
        <w:rPr>
          <w:rFonts w:ascii="Times New Roman" w:hAnsi="Times New Roman" w:cs="Times New Roman"/>
          <w:sz w:val="24"/>
          <w:szCs w:val="24"/>
        </w:rPr>
        <w:t xml:space="preserve"> norādīt </w:t>
      </w:r>
      <w:r w:rsidRPr="00E71551">
        <w:rPr>
          <w:rFonts w:ascii="Times New Roman" w:hAnsi="Times New Roman" w:cs="Times New Roman"/>
          <w:sz w:val="24"/>
          <w:szCs w:val="24"/>
        </w:rPr>
        <w:t xml:space="preserve"> tabulā </w:t>
      </w:r>
      <w:r w:rsidR="006355CF" w:rsidRPr="00E71551">
        <w:rPr>
          <w:rFonts w:ascii="Times New Roman" w:hAnsi="Times New Roman" w:cs="Times New Roman"/>
          <w:sz w:val="24"/>
          <w:szCs w:val="24"/>
        </w:rPr>
        <w:t xml:space="preserve">esošās  </w:t>
      </w:r>
      <w:r w:rsidRPr="00E71551">
        <w:rPr>
          <w:rFonts w:ascii="Times New Roman" w:hAnsi="Times New Roman" w:cs="Times New Roman"/>
          <w:sz w:val="24"/>
          <w:szCs w:val="24"/>
        </w:rPr>
        <w:t>atbilstošās indikācijas katrai vakcinējamo personu grupai.</w:t>
      </w:r>
    </w:p>
    <w:p w:rsidR="00AE604B" w:rsidRPr="00E71551" w:rsidRDefault="00AE604B" w:rsidP="00FB1311">
      <w:pPr>
        <w:jc w:val="both"/>
        <w:rPr>
          <w:rFonts w:ascii="Times New Roman" w:hAnsi="Times New Roman" w:cs="Times New Roman"/>
          <w:color w:val="000000"/>
          <w:sz w:val="24"/>
          <w:szCs w:val="24"/>
          <w:lang w:eastAsia="lv-LV"/>
        </w:rPr>
      </w:pPr>
      <w:r w:rsidRPr="00E71551">
        <w:rPr>
          <w:rFonts w:ascii="Times New Roman" w:hAnsi="Times New Roman" w:cs="Times New Roman"/>
          <w:b/>
          <w:bCs/>
          <w:sz w:val="24"/>
          <w:szCs w:val="24"/>
        </w:rPr>
        <w:t xml:space="preserve">Personu grupa </w:t>
      </w:r>
      <w:r w:rsidRPr="00E71551">
        <w:rPr>
          <w:rFonts w:ascii="Times New Roman" w:hAnsi="Times New Roman" w:cs="Times New Roman"/>
          <w:b/>
          <w:bCs/>
          <w:color w:val="000000"/>
          <w:sz w:val="24"/>
          <w:szCs w:val="24"/>
          <w:lang w:eastAsia="lv-LV"/>
        </w:rPr>
        <w:t>pēc medicīniskām indikācijām</w:t>
      </w:r>
      <w:r w:rsidRPr="00E71551">
        <w:rPr>
          <w:rFonts w:ascii="Times New Roman" w:hAnsi="Times New Roman" w:cs="Times New Roman"/>
          <w:color w:val="000000"/>
          <w:sz w:val="24"/>
          <w:szCs w:val="24"/>
          <w:lang w:eastAsia="lv-LV"/>
        </w:rPr>
        <w:t xml:space="preserve"> –</w:t>
      </w:r>
      <w:r w:rsidR="00BB6A0C">
        <w:rPr>
          <w:rFonts w:ascii="Times New Roman" w:hAnsi="Times New Roman" w:cs="Times New Roman"/>
          <w:color w:val="000000"/>
          <w:sz w:val="24"/>
          <w:szCs w:val="24"/>
          <w:lang w:eastAsia="lv-LV"/>
        </w:rPr>
        <w:t xml:space="preserve"> </w:t>
      </w:r>
      <w:r w:rsidRPr="00E71551">
        <w:rPr>
          <w:rFonts w:ascii="Times New Roman" w:hAnsi="Times New Roman" w:cs="Times New Roman"/>
          <w:color w:val="000000"/>
          <w:sz w:val="24"/>
          <w:szCs w:val="24"/>
          <w:lang w:eastAsia="lv-LV"/>
        </w:rPr>
        <w:t xml:space="preserve">atbilstoši SPKC mājas lapā publicētām- </w:t>
      </w:r>
      <w:r w:rsidRPr="00E71551">
        <w:rPr>
          <w:rFonts w:ascii="Times New Roman" w:hAnsi="Times New Roman" w:cs="Times New Roman"/>
          <w:b/>
          <w:bCs/>
          <w:sz w:val="24"/>
          <w:szCs w:val="24"/>
        </w:rPr>
        <w:t>Rekomendācijas slimnīcās vakcinējamām prioritārajām pacientu grupām</w:t>
      </w:r>
      <w:r w:rsidRPr="00E71551">
        <w:rPr>
          <w:rFonts w:ascii="Times New Roman" w:hAnsi="Times New Roman" w:cs="Times New Roman"/>
          <w:b/>
          <w:bCs/>
          <w:color w:val="000000"/>
          <w:sz w:val="24"/>
          <w:szCs w:val="24"/>
          <w:lang w:eastAsia="lv-LV"/>
        </w:rPr>
        <w:t xml:space="preserve"> </w:t>
      </w:r>
      <w:hyperlink r:id="rId8" w:history="1">
        <w:r w:rsidRPr="00E71551">
          <w:rPr>
            <w:rStyle w:val="Hyperlink"/>
            <w:rFonts w:ascii="Times New Roman" w:hAnsi="Times New Roman" w:cs="Times New Roman"/>
            <w:sz w:val="24"/>
            <w:szCs w:val="24"/>
            <w:lang w:eastAsia="lv-LV"/>
          </w:rPr>
          <w:t>https://www.spkc.gov.lv/lv/vakcinacija</w:t>
        </w:r>
      </w:hyperlink>
      <w:r w:rsidRPr="00E71551">
        <w:rPr>
          <w:rFonts w:ascii="Times New Roman" w:hAnsi="Times New Roman" w:cs="Times New Roman"/>
          <w:color w:val="000000"/>
          <w:sz w:val="24"/>
          <w:szCs w:val="24"/>
          <w:lang w:eastAsia="lv-LV"/>
        </w:rPr>
        <w:t xml:space="preserve"> ar ārstējošā ārsta nosūtījumu.</w:t>
      </w:r>
    </w:p>
    <w:p w:rsidR="00EC50CE" w:rsidRPr="00E71551" w:rsidRDefault="00AE604B" w:rsidP="00FB1311">
      <w:pPr>
        <w:jc w:val="both"/>
        <w:rPr>
          <w:rFonts w:ascii="Times New Roman" w:hAnsi="Times New Roman" w:cs="Times New Roman"/>
          <w:color w:val="000000"/>
          <w:sz w:val="24"/>
          <w:szCs w:val="24"/>
        </w:rPr>
      </w:pPr>
      <w:r w:rsidRPr="00E71551">
        <w:rPr>
          <w:rFonts w:ascii="Times New Roman" w:hAnsi="Times New Roman" w:cs="Times New Roman"/>
          <w:b/>
          <w:bCs/>
          <w:color w:val="000000"/>
          <w:sz w:val="24"/>
          <w:szCs w:val="24"/>
          <w:lang w:eastAsia="lv-LV"/>
        </w:rPr>
        <w:t xml:space="preserve">Personu grupa ilgstošas sociālās aprūpes centru </w:t>
      </w:r>
      <w:r w:rsidRPr="00E71551">
        <w:rPr>
          <w:rFonts w:ascii="Times New Roman" w:hAnsi="Times New Roman" w:cs="Times New Roman"/>
          <w:b/>
          <w:bCs/>
          <w:i/>
          <w:iCs/>
          <w:color w:val="000000"/>
          <w:sz w:val="24"/>
          <w:szCs w:val="24"/>
          <w:u w:val="single"/>
          <w:lang w:eastAsia="lv-LV"/>
        </w:rPr>
        <w:t>darbinieki</w:t>
      </w:r>
      <w:r w:rsidRPr="002535BC">
        <w:rPr>
          <w:rFonts w:ascii="Times New Roman" w:hAnsi="Times New Roman" w:cs="Times New Roman"/>
          <w:color w:val="000000"/>
          <w:sz w:val="24"/>
          <w:szCs w:val="24"/>
          <w:lang w:eastAsia="lv-LV"/>
        </w:rPr>
        <w:t xml:space="preserve"> (</w:t>
      </w:r>
      <w:r w:rsidRPr="00E71551">
        <w:rPr>
          <w:rFonts w:ascii="Times New Roman" w:hAnsi="Times New Roman" w:cs="Times New Roman"/>
          <w:color w:val="000000"/>
          <w:sz w:val="24"/>
          <w:szCs w:val="24"/>
          <w:lang w:eastAsia="lv-LV"/>
        </w:rPr>
        <w:t xml:space="preserve">un citi pielīdzināma riska pakalpojuma sniedzēji) </w:t>
      </w:r>
      <w:r w:rsidRPr="00E71551">
        <w:rPr>
          <w:rFonts w:ascii="Times New Roman" w:hAnsi="Times New Roman" w:cs="Times New Roman"/>
          <w:color w:val="000000"/>
          <w:sz w:val="24"/>
          <w:szCs w:val="24"/>
        </w:rPr>
        <w:t>tajā skaitā arī sociālās aprūpes centru (SAC) brīvprātīgā darba veicēji</w:t>
      </w:r>
      <w:r w:rsidR="00FB1311" w:rsidRPr="00E71551">
        <w:rPr>
          <w:rFonts w:ascii="Times New Roman" w:hAnsi="Times New Roman" w:cs="Times New Roman"/>
          <w:color w:val="000000"/>
          <w:sz w:val="24"/>
          <w:szCs w:val="24"/>
        </w:rPr>
        <w:t>, bāriņtiesu darbinieki</w:t>
      </w:r>
      <w:r w:rsidRPr="00E71551">
        <w:rPr>
          <w:rFonts w:ascii="Times New Roman" w:hAnsi="Times New Roman" w:cs="Times New Roman"/>
          <w:color w:val="000000"/>
          <w:sz w:val="24"/>
          <w:szCs w:val="24"/>
        </w:rPr>
        <w:t xml:space="preserve">, patversmju un krīzes centru darbinieki, krīžu ģimenes un sociālo pakalpojumu sniedzēji, </w:t>
      </w:r>
      <w:r w:rsidR="009F6E0E" w:rsidRPr="00E71551">
        <w:rPr>
          <w:rFonts w:ascii="Times New Roman" w:hAnsi="Times New Roman" w:cs="Times New Roman"/>
          <w:color w:val="000000"/>
          <w:sz w:val="24"/>
          <w:szCs w:val="24"/>
          <w:highlight w:val="yellow"/>
        </w:rPr>
        <w:t>v</w:t>
      </w:r>
      <w:r w:rsidR="009F6E0E" w:rsidRPr="00E71551">
        <w:rPr>
          <w:rStyle w:val="normaltextrun"/>
          <w:rFonts w:ascii="Times New Roman" w:hAnsi="Times New Roman" w:cs="Times New Roman"/>
          <w:color w:val="000000"/>
          <w:sz w:val="24"/>
          <w:szCs w:val="24"/>
          <w:highlight w:val="yellow"/>
          <w:shd w:val="clear" w:color="auto" w:fill="FFFFFF"/>
        </w:rPr>
        <w:t xml:space="preserve">alsts asistenti </w:t>
      </w:r>
      <w:r w:rsidR="002535BC">
        <w:rPr>
          <w:rStyle w:val="normaltextrun"/>
          <w:rFonts w:ascii="Times New Roman" w:hAnsi="Times New Roman" w:cs="Times New Roman"/>
          <w:color w:val="000000"/>
          <w:sz w:val="24"/>
          <w:szCs w:val="24"/>
          <w:highlight w:val="yellow"/>
          <w:shd w:val="clear" w:color="auto" w:fill="FFFFFF"/>
        </w:rPr>
        <w:t>(</w:t>
      </w:r>
      <w:r w:rsidR="009F6E0E" w:rsidRPr="00E71551">
        <w:rPr>
          <w:rStyle w:val="normaltextrun"/>
          <w:rFonts w:ascii="Times New Roman" w:hAnsi="Times New Roman" w:cs="Times New Roman"/>
          <w:color w:val="000000"/>
          <w:sz w:val="24"/>
          <w:szCs w:val="24"/>
          <w:highlight w:val="yellow"/>
          <w:shd w:val="clear" w:color="auto" w:fill="FFFFFF"/>
        </w:rPr>
        <w:t>nodrošina atbalstu cilvēkiem ar invaliditāti</w:t>
      </w:r>
      <w:r w:rsidR="002535BC">
        <w:rPr>
          <w:rStyle w:val="normaltextrun"/>
          <w:rFonts w:ascii="Times New Roman" w:hAnsi="Times New Roman" w:cs="Times New Roman"/>
          <w:color w:val="000000"/>
          <w:sz w:val="24"/>
          <w:szCs w:val="24"/>
          <w:shd w:val="clear" w:color="auto" w:fill="FFFFFF"/>
        </w:rPr>
        <w:t xml:space="preserve">), </w:t>
      </w:r>
      <w:r w:rsidRPr="00E71551">
        <w:rPr>
          <w:rFonts w:ascii="Times New Roman" w:hAnsi="Times New Roman" w:cs="Times New Roman"/>
          <w:color w:val="000000"/>
          <w:sz w:val="24"/>
          <w:szCs w:val="24"/>
        </w:rPr>
        <w:t>k</w:t>
      </w:r>
      <w:r w:rsidR="002535BC">
        <w:rPr>
          <w:rFonts w:ascii="Times New Roman" w:hAnsi="Times New Roman" w:cs="Times New Roman"/>
          <w:color w:val="000000"/>
          <w:sz w:val="24"/>
          <w:szCs w:val="24"/>
        </w:rPr>
        <w:t>uri</w:t>
      </w:r>
      <w:r w:rsidRPr="00E71551">
        <w:rPr>
          <w:rFonts w:ascii="Times New Roman" w:hAnsi="Times New Roman" w:cs="Times New Roman"/>
          <w:color w:val="000000"/>
          <w:sz w:val="24"/>
          <w:szCs w:val="24"/>
        </w:rPr>
        <w:t xml:space="preserve"> nodrošina pakalpojumu klātienē ar personu (ilgāk par 15 minūtēm) un  personu  aprūpi mājās.</w:t>
      </w:r>
    </w:p>
    <w:p w:rsidR="00AE604B" w:rsidRPr="00E71551" w:rsidRDefault="00EC50CE" w:rsidP="00FB1311">
      <w:pPr>
        <w:ind w:firstLine="720"/>
        <w:jc w:val="both"/>
        <w:rPr>
          <w:rFonts w:ascii="Times New Roman" w:hAnsi="Times New Roman" w:cs="Times New Roman"/>
          <w:sz w:val="24"/>
          <w:szCs w:val="24"/>
        </w:rPr>
      </w:pPr>
      <w:r w:rsidRPr="00E71551">
        <w:rPr>
          <w:rFonts w:ascii="Times New Roman" w:hAnsi="Times New Roman" w:cs="Times New Roman"/>
          <w:sz w:val="24"/>
          <w:szCs w:val="24"/>
        </w:rPr>
        <w:t>Augstāk minētie darbinieki</w:t>
      </w:r>
      <w:r w:rsidR="009F5D46">
        <w:rPr>
          <w:rFonts w:ascii="Times New Roman" w:hAnsi="Times New Roman" w:cs="Times New Roman"/>
          <w:sz w:val="24"/>
          <w:szCs w:val="24"/>
        </w:rPr>
        <w:t xml:space="preserve"> var </w:t>
      </w:r>
      <w:r w:rsidRPr="00E71551">
        <w:rPr>
          <w:rFonts w:ascii="Times New Roman" w:hAnsi="Times New Roman" w:cs="Times New Roman"/>
          <w:sz w:val="24"/>
          <w:szCs w:val="24"/>
        </w:rPr>
        <w:t xml:space="preserve"> </w:t>
      </w:r>
      <w:r w:rsidR="00AE604B" w:rsidRPr="00E71551">
        <w:rPr>
          <w:rFonts w:ascii="Times New Roman" w:hAnsi="Times New Roman" w:cs="Times New Roman"/>
          <w:color w:val="000000"/>
          <w:sz w:val="24"/>
          <w:szCs w:val="24"/>
          <w:lang w:eastAsia="lv-LV"/>
        </w:rPr>
        <w:t>tikt vakcinēti ārstniecības iestāžu vakcinācijas kabinetos, pamatojoties uz darba devēja izsniegtu izziņu, kas apliecina, ka persona sniedz augstāk minētos pakalpojumus un pieder norādītai personu grupai.</w:t>
      </w:r>
    </w:p>
    <w:p w:rsidR="00EC50CE" w:rsidRPr="00E71551" w:rsidRDefault="00EC50CE" w:rsidP="00AE604B">
      <w:pPr>
        <w:rPr>
          <w:rFonts w:ascii="Times New Roman" w:hAnsi="Times New Roman" w:cs="Times New Roman"/>
          <w:color w:val="000000"/>
          <w:sz w:val="24"/>
          <w:szCs w:val="24"/>
          <w:lang w:eastAsia="lv-LV"/>
        </w:rPr>
      </w:pPr>
    </w:p>
    <w:p w:rsidR="00AE604B" w:rsidRPr="00E71551" w:rsidRDefault="00AE604B" w:rsidP="00AE604B">
      <w:pPr>
        <w:rPr>
          <w:rFonts w:ascii="Times New Roman" w:hAnsi="Times New Roman" w:cs="Times New Roman"/>
          <w:color w:val="000000"/>
          <w:sz w:val="24"/>
          <w:szCs w:val="24"/>
          <w:lang w:eastAsia="lv-LV"/>
        </w:rPr>
      </w:pPr>
    </w:p>
    <w:p w:rsidR="00AE604B" w:rsidRPr="00E71551" w:rsidRDefault="00AE604B" w:rsidP="00AE604B">
      <w:pPr>
        <w:rPr>
          <w:rFonts w:ascii="Times New Roman" w:hAnsi="Times New Roman" w:cs="Times New Roman"/>
          <w:color w:val="000000"/>
          <w:sz w:val="24"/>
          <w:szCs w:val="24"/>
          <w:lang w:eastAsia="lv-LV"/>
        </w:rPr>
      </w:pPr>
    </w:p>
    <w:p w:rsidR="00180685" w:rsidRDefault="00180685"/>
    <w:sectPr w:rsidR="00180685" w:rsidSect="00FB1311">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F0013" w:rsidRDefault="005F0013" w:rsidP="00020037">
      <w:r>
        <w:separator/>
      </w:r>
    </w:p>
  </w:endnote>
  <w:endnote w:type="continuationSeparator" w:id="0">
    <w:p w:rsidR="005F0013" w:rsidRDefault="005F0013" w:rsidP="0002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F0013" w:rsidRDefault="005F0013" w:rsidP="00020037">
      <w:r>
        <w:separator/>
      </w:r>
    </w:p>
  </w:footnote>
  <w:footnote w:type="continuationSeparator" w:id="0">
    <w:p w:rsidR="005F0013" w:rsidRDefault="005F0013" w:rsidP="0002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0037" w:rsidRPr="00020037" w:rsidRDefault="00020037" w:rsidP="00020037">
    <w:pPr>
      <w:pStyle w:val="Header"/>
      <w:jc w:val="right"/>
      <w:rPr>
        <w:rFonts w:ascii="Times New Roman" w:hAnsi="Times New Roman" w:cs="Times New Roman"/>
      </w:rPr>
    </w:pPr>
    <w:r w:rsidRPr="00020037">
      <w:rPr>
        <w:rFonts w:ascii="Times New Roman" w:hAnsi="Times New Roman" w:cs="Times New Roman"/>
      </w:rPr>
      <w:t xml:space="preserve">Informācija atjaunota </w:t>
    </w:r>
    <w:r w:rsidR="00AE3E30">
      <w:rPr>
        <w:rFonts w:ascii="Times New Roman" w:hAnsi="Times New Roman" w:cs="Times New Roman"/>
      </w:rPr>
      <w:t>0</w:t>
    </w:r>
    <w:r w:rsidR="00085967">
      <w:rPr>
        <w:rFonts w:ascii="Times New Roman" w:hAnsi="Times New Roman" w:cs="Times New Roman"/>
      </w:rPr>
      <w:t>3</w:t>
    </w:r>
    <w:r w:rsidR="00AE3E30">
      <w:rPr>
        <w:rFonts w:ascii="Times New Roman" w:hAnsi="Times New Roman" w:cs="Times New Roman"/>
      </w:rPr>
      <w:t>.04</w:t>
    </w:r>
    <w:r w:rsidRPr="00020037">
      <w:rPr>
        <w:rFonts w:ascii="Times New Roman" w:hAnsi="Times New Roman" w:cs="Times New Roman"/>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4B"/>
    <w:rsid w:val="00020037"/>
    <w:rsid w:val="00085967"/>
    <w:rsid w:val="000B020E"/>
    <w:rsid w:val="00180685"/>
    <w:rsid w:val="002535BC"/>
    <w:rsid w:val="002A46F3"/>
    <w:rsid w:val="00371656"/>
    <w:rsid w:val="00465B13"/>
    <w:rsid w:val="00506D94"/>
    <w:rsid w:val="005F0013"/>
    <w:rsid w:val="006355CF"/>
    <w:rsid w:val="00745E16"/>
    <w:rsid w:val="007D3B91"/>
    <w:rsid w:val="007E64B6"/>
    <w:rsid w:val="009358E9"/>
    <w:rsid w:val="009F5D46"/>
    <w:rsid w:val="009F6E0E"/>
    <w:rsid w:val="00AE3E30"/>
    <w:rsid w:val="00AE604B"/>
    <w:rsid w:val="00B6518A"/>
    <w:rsid w:val="00B8600D"/>
    <w:rsid w:val="00BB6A0C"/>
    <w:rsid w:val="00E71551"/>
    <w:rsid w:val="00EC1E5E"/>
    <w:rsid w:val="00EC50CE"/>
    <w:rsid w:val="00F85973"/>
    <w:rsid w:val="00F94EDA"/>
    <w:rsid w:val="00FB13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5DA0"/>
  <w15:chartTrackingRefBased/>
  <w15:docId w15:val="{7D6ACC23-142A-49B9-8841-0BFA43B3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04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04B"/>
    <w:rPr>
      <w:color w:val="0563C1" w:themeColor="hyperlink"/>
      <w:u w:val="single"/>
    </w:rPr>
  </w:style>
  <w:style w:type="character" w:styleId="UnresolvedMention">
    <w:name w:val="Unresolved Mention"/>
    <w:basedOn w:val="DefaultParagraphFont"/>
    <w:uiPriority w:val="99"/>
    <w:semiHidden/>
    <w:unhideWhenUsed/>
    <w:rsid w:val="00AE604B"/>
    <w:rPr>
      <w:color w:val="605E5C"/>
      <w:shd w:val="clear" w:color="auto" w:fill="E1DFDD"/>
    </w:rPr>
  </w:style>
  <w:style w:type="paragraph" w:styleId="Header">
    <w:name w:val="header"/>
    <w:basedOn w:val="Normal"/>
    <w:link w:val="HeaderChar"/>
    <w:uiPriority w:val="99"/>
    <w:unhideWhenUsed/>
    <w:rsid w:val="00020037"/>
    <w:pPr>
      <w:tabs>
        <w:tab w:val="center" w:pos="4153"/>
        <w:tab w:val="right" w:pos="8306"/>
      </w:tabs>
    </w:pPr>
  </w:style>
  <w:style w:type="character" w:customStyle="1" w:styleId="HeaderChar">
    <w:name w:val="Header Char"/>
    <w:basedOn w:val="DefaultParagraphFont"/>
    <w:link w:val="Header"/>
    <w:uiPriority w:val="99"/>
    <w:rsid w:val="00020037"/>
    <w:rPr>
      <w:rFonts w:ascii="Calibri" w:hAnsi="Calibri" w:cs="Calibri"/>
    </w:rPr>
  </w:style>
  <w:style w:type="paragraph" w:styleId="Footer">
    <w:name w:val="footer"/>
    <w:basedOn w:val="Normal"/>
    <w:link w:val="FooterChar"/>
    <w:uiPriority w:val="99"/>
    <w:unhideWhenUsed/>
    <w:rsid w:val="00020037"/>
    <w:pPr>
      <w:tabs>
        <w:tab w:val="center" w:pos="4153"/>
        <w:tab w:val="right" w:pos="8306"/>
      </w:tabs>
    </w:pPr>
  </w:style>
  <w:style w:type="character" w:customStyle="1" w:styleId="FooterChar">
    <w:name w:val="Footer Char"/>
    <w:basedOn w:val="DefaultParagraphFont"/>
    <w:link w:val="Footer"/>
    <w:uiPriority w:val="99"/>
    <w:rsid w:val="00020037"/>
    <w:rPr>
      <w:rFonts w:ascii="Calibri" w:hAnsi="Calibri" w:cs="Calibri"/>
    </w:rPr>
  </w:style>
  <w:style w:type="character" w:customStyle="1" w:styleId="normaltextrun">
    <w:name w:val="normaltextrun"/>
    <w:basedOn w:val="DefaultParagraphFont"/>
    <w:rsid w:val="009F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0109">
      <w:bodyDiv w:val="1"/>
      <w:marLeft w:val="0"/>
      <w:marRight w:val="0"/>
      <w:marTop w:val="0"/>
      <w:marBottom w:val="0"/>
      <w:divBdr>
        <w:top w:val="none" w:sz="0" w:space="0" w:color="auto"/>
        <w:left w:val="none" w:sz="0" w:space="0" w:color="auto"/>
        <w:bottom w:val="none" w:sz="0" w:space="0" w:color="auto"/>
        <w:right w:val="none" w:sz="0" w:space="0" w:color="auto"/>
      </w:divBdr>
    </w:div>
    <w:div w:id="187453547">
      <w:bodyDiv w:val="1"/>
      <w:marLeft w:val="0"/>
      <w:marRight w:val="0"/>
      <w:marTop w:val="0"/>
      <w:marBottom w:val="0"/>
      <w:divBdr>
        <w:top w:val="none" w:sz="0" w:space="0" w:color="auto"/>
        <w:left w:val="none" w:sz="0" w:space="0" w:color="auto"/>
        <w:bottom w:val="none" w:sz="0" w:space="0" w:color="auto"/>
        <w:right w:val="none" w:sz="0" w:space="0" w:color="auto"/>
      </w:divBdr>
    </w:div>
    <w:div w:id="384791452">
      <w:bodyDiv w:val="1"/>
      <w:marLeft w:val="0"/>
      <w:marRight w:val="0"/>
      <w:marTop w:val="0"/>
      <w:marBottom w:val="0"/>
      <w:divBdr>
        <w:top w:val="none" w:sz="0" w:space="0" w:color="auto"/>
        <w:left w:val="none" w:sz="0" w:space="0" w:color="auto"/>
        <w:bottom w:val="none" w:sz="0" w:space="0" w:color="auto"/>
        <w:right w:val="none" w:sz="0" w:space="0" w:color="auto"/>
      </w:divBdr>
    </w:div>
    <w:div w:id="447434055">
      <w:bodyDiv w:val="1"/>
      <w:marLeft w:val="0"/>
      <w:marRight w:val="0"/>
      <w:marTop w:val="0"/>
      <w:marBottom w:val="0"/>
      <w:divBdr>
        <w:top w:val="none" w:sz="0" w:space="0" w:color="auto"/>
        <w:left w:val="none" w:sz="0" w:space="0" w:color="auto"/>
        <w:bottom w:val="none" w:sz="0" w:space="0" w:color="auto"/>
        <w:right w:val="none" w:sz="0" w:space="0" w:color="auto"/>
      </w:divBdr>
    </w:div>
    <w:div w:id="209296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vakcinacija" TargetMode="External"/><Relationship Id="rId3" Type="http://schemas.openxmlformats.org/officeDocument/2006/relationships/settings" Target="settings.xml"/><Relationship Id="rId7" Type="http://schemas.openxmlformats.org/officeDocument/2006/relationships/hyperlink" Target="https://www.spkc.gov.lv/lv/hroniski-slimo-pacientu-vakcinacij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88A15-37A3-4D2E-93F5-3C5B2814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3163</Words>
  <Characters>1803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Gaigala</dc:creator>
  <cp:keywords/>
  <dc:description/>
  <cp:lastModifiedBy>ginta</cp:lastModifiedBy>
  <cp:revision>1</cp:revision>
  <dcterms:created xsi:type="dcterms:W3CDTF">2021-04-06T13:32:00Z</dcterms:created>
  <dcterms:modified xsi:type="dcterms:W3CDTF">2021-04-06T13:32:00Z</dcterms:modified>
</cp:coreProperties>
</file>