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C296E7A" w:rsidR="002C35F4" w:rsidRDefault="00D61774" w:rsidP="006C1832">
      <w:pPr>
        <w:spacing w:after="0" w:line="240" w:lineRule="auto"/>
        <w:rPr>
          <w:b/>
          <w:bCs/>
        </w:rPr>
      </w:pPr>
      <w:r>
        <w:rPr>
          <w:b/>
          <w:bCs/>
        </w:rPr>
        <w:t>14</w:t>
      </w:r>
      <w:r w:rsidR="00B33DF3">
        <w:rPr>
          <w:b/>
          <w:bCs/>
        </w:rPr>
        <w:t>.06</w:t>
      </w:r>
      <w:r w:rsidR="00A80153">
        <w:rPr>
          <w:b/>
          <w:bCs/>
        </w:rPr>
        <w:t>.2021</w:t>
      </w:r>
      <w:r w:rsidR="002A78D1">
        <w:rPr>
          <w:b/>
          <w:bCs/>
        </w:rPr>
        <w:t>(1)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0EAEC7AB" w14:textId="77777777" w:rsidR="00D61774" w:rsidRDefault="00D61774" w:rsidP="00674B5A">
      <w:pPr>
        <w:spacing w:after="0" w:line="240" w:lineRule="auto"/>
        <w:jc w:val="both"/>
        <w:rPr>
          <w:rFonts w:ascii="Calibri" w:hAnsi="Calibri" w:cs="Calibri"/>
        </w:rPr>
      </w:pPr>
      <w:r w:rsidRPr="00D61774">
        <w:rPr>
          <w:rFonts w:ascii="Calibri" w:hAnsi="Calibri" w:cs="Calibri"/>
        </w:rPr>
        <w:t>Par vakcināciju pret Covid-19</w:t>
      </w:r>
    </w:p>
    <w:p w14:paraId="3202BFB2" w14:textId="77777777" w:rsidR="00D61774" w:rsidRDefault="00D61774" w:rsidP="00674B5A">
      <w:pPr>
        <w:spacing w:after="0" w:line="240" w:lineRule="auto"/>
        <w:jc w:val="both"/>
        <w:rPr>
          <w:rFonts w:ascii="Calibri" w:hAnsi="Calibri" w:cs="Calibri"/>
        </w:rPr>
      </w:pPr>
    </w:p>
    <w:p w14:paraId="69D95C07" w14:textId="622EA1D1" w:rsidR="006C1832" w:rsidRPr="006C1832" w:rsidRDefault="006C1832" w:rsidP="00674B5A">
      <w:pPr>
        <w:spacing w:after="0" w:line="240" w:lineRule="auto"/>
        <w:jc w:val="both"/>
        <w:rPr>
          <w:rFonts w:ascii="Calibri" w:hAnsi="Calibri" w:cs="Calibri"/>
          <w:b/>
          <w:bCs/>
        </w:rPr>
      </w:pPr>
      <w:r w:rsidRPr="006C1832">
        <w:rPr>
          <w:rFonts w:ascii="Calibri" w:hAnsi="Calibri" w:cs="Calibri"/>
          <w:b/>
          <w:bCs/>
        </w:rPr>
        <w:t>E-pasta teksts:</w:t>
      </w:r>
    </w:p>
    <w:p w14:paraId="34C42D82"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 xml:space="preserve">Epidemioloģiskā situācija Latvijā ir sākusi uzlaboties, saslimstībai ar Covid-19 mazinoties. Būtiska loma saslimstības mazināšanā ir vakcinācijai. Diemžēl Latvijas iedzīvotāju vakcinācijas aptvere šobrīd ir 33%, bet tas ir nepietiekami, lai nodrošinātu pūļa imunitāti, kas pēc EK rekomendācijām iestājas, ja vakcinēti ir 75% no iedzīvotājiem. Nesasniedzot norādīto vakcinācijas aptveri, pastāv augsts risks, ka rudenī un ziemā epidemioloģiskā situācija atkal var pasliktināties un būs jāveic Covid-19 ierobežojošus pasākumus. </w:t>
      </w:r>
    </w:p>
    <w:p w14:paraId="6512AE83"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 xml:space="preserve"> </w:t>
      </w:r>
    </w:p>
    <w:p w14:paraId="18BDD313"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 xml:space="preserve">Atbilstoši savstarpēji noslēgtam līgumam (2.4.1.punktam), ģimenes ārstu prakse, sniedzot personai veselības aprūpes pakalpojumus, nodrošina personu slimību profilaksi, izmeklēšanu un ārstēšanu atbilstoši saslimšanai un ģimenes ārstu kompetencē ir iedzīvotāju veselības veicināšana, slimību profilakse. Līdz ar to prakses pienākums ir motivēt reģistrēto pacientu vakcināciju pret Covid-19 un nodrošināt iedzīvotāju vakcināciju savā praksē vai sniegt informāciju, kādā kārtībā ir iespējams saņemt vakcināciju pret Covid-19 citās ārstniecības iestādēs, un sekot, vai reģistrētās personas saņem vakcināciju pret Covid-19. </w:t>
      </w:r>
    </w:p>
    <w:p w14:paraId="45574091"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 xml:space="preserve"> </w:t>
      </w:r>
    </w:p>
    <w:p w14:paraId="3F54CB26"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Nacionālais veselības dienests (turpmāk – Dienests) informē, ka šobrīd tiek nodrošinātas stabilas vakcīnu pret Covid-19 piegādes, t.sk. ir iespēja izvēlēties, ar kādām Covid-19 reģistrētām vakcīnām praksē strādāt un to uzglabāšanas termiņš ledusskapī nav mazāks par 30 dienām. Dienests iesaka praksēm, kas vēl nav noslēgušas līgumus par Covid-19 vakcinācijas pakalpojumu sniegšanu, iepazīties Dienesta tīmekļvietnē ar līguma pielikumu – Covid-19 vakcinācijas organizācijas un apmaksas kārtība:</w:t>
      </w:r>
    </w:p>
    <w:p w14:paraId="33024DCB" w14:textId="29314E0B" w:rsidR="00D61774" w:rsidRDefault="00D61774" w:rsidP="00D61774">
      <w:pPr>
        <w:pStyle w:val="xmsoplaintext"/>
        <w:ind w:firstLine="720"/>
        <w:jc w:val="both"/>
        <w:rPr>
          <w:rFonts w:asciiTheme="minorHAnsi" w:hAnsiTheme="minorHAnsi" w:cstheme="minorHAnsi"/>
          <w:color w:val="002060"/>
        </w:rPr>
      </w:pPr>
      <w:hyperlink r:id="rId5" w:history="1">
        <w:r w:rsidRPr="00A256B3">
          <w:rPr>
            <w:rStyle w:val="Hyperlink"/>
            <w:rFonts w:asciiTheme="minorHAnsi" w:hAnsiTheme="minorHAnsi" w:cstheme="minorHAnsi"/>
          </w:rPr>
          <w:t>https://www.vmnvd.gov.lv/lv/primaras-veselibas-aprupes-pakalpojumu-liguma-paraugs</w:t>
        </w:r>
      </w:hyperlink>
    </w:p>
    <w:p w14:paraId="7A6F282E" w14:textId="77777777" w:rsidR="00D61774" w:rsidRPr="00D61774" w:rsidRDefault="00D61774" w:rsidP="00D61774">
      <w:pPr>
        <w:pStyle w:val="xmsoplaintext"/>
        <w:ind w:firstLine="720"/>
        <w:jc w:val="both"/>
        <w:rPr>
          <w:rFonts w:asciiTheme="minorHAnsi" w:hAnsiTheme="minorHAnsi" w:cstheme="minorHAnsi"/>
          <w:color w:val="002060"/>
        </w:rPr>
      </w:pPr>
      <w:r w:rsidRPr="00D61774">
        <w:rPr>
          <w:rFonts w:asciiTheme="minorHAnsi" w:hAnsiTheme="minorHAnsi" w:cstheme="minorHAnsi"/>
          <w:color w:val="002060"/>
        </w:rPr>
        <w:t xml:space="preserve"> </w:t>
      </w:r>
    </w:p>
    <w:p w14:paraId="156558D6"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Dienesta teritoriālā nodaļa aicina Jūs pievienoties vakcinācijas veicēju lokam un gaida Jūsu e-pasta vēstuli ar apstiprinājumu iesaistīties vakcinācijā. Vēstuli lūdzam nosūtīt uz e-pastu: _______________________ Pēc vēstules saņemšanas tiks sagatavoti un nosūti līguma grozījumi par Covid-19 vakcinācijas organizācijas un apmaksas kārtību.</w:t>
      </w:r>
    </w:p>
    <w:p w14:paraId="6C0DC169"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 xml:space="preserve"> </w:t>
      </w:r>
    </w:p>
    <w:p w14:paraId="66C1D7C5"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Vienlaikus vēršam uzmanību, ka ģimenes ārsts kā savas prakses vadītājs ir atbildīgs arī par savas prakses darbinieku motivāciju aicināt iedzīvotājus vakcinēties pret Covid-19, kā arī motivēt prakses personālu vakcinēties pret Covid-19. Daudzi iedzīvotāji uzticas saviem ģimenes ārstiem un var ieklausīties aicinājumā vakcinēties, lai rūpētos par savu un apkārtējo veselību, drošību!</w:t>
      </w:r>
    </w:p>
    <w:p w14:paraId="357F9FDF" w14:textId="77777777" w:rsidR="00D61774" w:rsidRPr="00D61774" w:rsidRDefault="00D61774" w:rsidP="00D61774">
      <w:pPr>
        <w:pStyle w:val="xmsoplaintext"/>
        <w:ind w:firstLine="720"/>
        <w:jc w:val="both"/>
        <w:rPr>
          <w:rFonts w:asciiTheme="minorHAnsi" w:hAnsiTheme="minorHAnsi" w:cstheme="minorHAnsi"/>
        </w:rPr>
      </w:pPr>
      <w:r w:rsidRPr="00D61774">
        <w:rPr>
          <w:rFonts w:asciiTheme="minorHAnsi" w:hAnsiTheme="minorHAnsi" w:cstheme="minorHAnsi"/>
        </w:rPr>
        <w:t xml:space="preserve"> </w:t>
      </w:r>
    </w:p>
    <w:p w14:paraId="5FE2F836" w14:textId="7C24F8C9" w:rsidR="00B33DF3" w:rsidRPr="00D61774" w:rsidRDefault="00D61774" w:rsidP="00D61774">
      <w:pPr>
        <w:pStyle w:val="xmsoplaintext"/>
        <w:ind w:firstLine="720"/>
        <w:jc w:val="both"/>
        <w:rPr>
          <w:b/>
          <w:bCs/>
        </w:rPr>
      </w:pPr>
      <w:r w:rsidRPr="00D61774">
        <w:rPr>
          <w:rFonts w:asciiTheme="minorHAnsi" w:hAnsiTheme="minorHAnsi" w:cstheme="minorHAnsi"/>
        </w:rPr>
        <w:t>Dienests izsaka pateicību ģimenes ārstu praksēm par ieguldīto darbu epidemioloģiskās situācijas uzlabošanā un cer kopīgiem spēkiem sasnieg valstī pūļu imunitātes aptverošus vakcinācijas rādītājus, lai turpmāk nebūtu jāorganizē darbs smagos epidemioloģiskos apstākļos!</w:t>
      </w:r>
    </w:p>
    <w:sectPr w:rsidR="00B33DF3" w:rsidRPr="00D617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67F4C"/>
    <w:rsid w:val="000C6255"/>
    <w:rsid w:val="000E0C29"/>
    <w:rsid w:val="00186157"/>
    <w:rsid w:val="002A78D1"/>
    <w:rsid w:val="002B79E1"/>
    <w:rsid w:val="002C35F4"/>
    <w:rsid w:val="003E3B83"/>
    <w:rsid w:val="00416FA7"/>
    <w:rsid w:val="004E2EB3"/>
    <w:rsid w:val="00674B5A"/>
    <w:rsid w:val="006C1832"/>
    <w:rsid w:val="006E1BC3"/>
    <w:rsid w:val="006F0546"/>
    <w:rsid w:val="00923F48"/>
    <w:rsid w:val="009D6094"/>
    <w:rsid w:val="00A12D67"/>
    <w:rsid w:val="00A80153"/>
    <w:rsid w:val="00AE4F9D"/>
    <w:rsid w:val="00B33DF3"/>
    <w:rsid w:val="00BF4208"/>
    <w:rsid w:val="00CF744E"/>
    <w:rsid w:val="00D459AA"/>
    <w:rsid w:val="00D61774"/>
    <w:rsid w:val="00F51696"/>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primaras-veselibas-aprupes-pakalpojumu-liguma-parau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1847</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2021-06-15T11:40:00Z</dcterms:created>
  <dcterms:modified xsi:type="dcterms:W3CDTF">2021-06-15T11:41:00Z</dcterms:modified>
</cp:coreProperties>
</file>