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D5EDC79" w:rsidR="002C35F4" w:rsidRDefault="00BA021E" w:rsidP="006C1832">
      <w:pPr>
        <w:spacing w:after="0" w:line="240" w:lineRule="auto"/>
        <w:rPr>
          <w:b/>
          <w:bCs/>
        </w:rPr>
      </w:pPr>
      <w:r>
        <w:rPr>
          <w:b/>
          <w:bCs/>
        </w:rPr>
        <w:t>18</w:t>
      </w:r>
      <w:r w:rsidR="00235B55"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  <w:r w:rsidR="00E55FD6">
        <w:rPr>
          <w:b/>
          <w:bCs/>
        </w:rPr>
        <w:t>(</w:t>
      </w:r>
      <w:r>
        <w:rPr>
          <w:b/>
          <w:bCs/>
        </w:rPr>
        <w:t>2</w:t>
      </w:r>
      <w:r w:rsidR="00E55FD6"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995ED56" w14:textId="3FE2B98F" w:rsidR="00D112B0" w:rsidRDefault="00666A29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Aktualizētā vakcinācijas rokasgrāmatas versija</w:t>
      </w:r>
    </w:p>
    <w:p w14:paraId="6B45F6F1" w14:textId="77777777" w:rsidR="00FF08AA" w:rsidRDefault="00FF08AA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1F8075D" w14:textId="57D34576" w:rsidR="00666A29" w:rsidRDefault="00666A29" w:rsidP="00666A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Nacionālais veselības dienests informē, ka atjaunota ir vakcinācijas rokasgrāmatas versija. </w:t>
      </w:r>
    </w:p>
    <w:p w14:paraId="433F49C2" w14:textId="77777777" w:rsidR="00666A29" w:rsidRDefault="00BA021E" w:rsidP="00666A29">
      <w:pPr>
        <w:rPr>
          <w:color w:val="000000"/>
          <w:sz w:val="24"/>
          <w:szCs w:val="24"/>
        </w:rPr>
      </w:pPr>
      <w:hyperlink r:id="rId5" w:history="1">
        <w:r w:rsidR="00666A29">
          <w:rPr>
            <w:rStyle w:val="Hyperlink"/>
            <w:sz w:val="24"/>
            <w:szCs w:val="24"/>
          </w:rPr>
          <w:t>https://www.vmnvd.gov.lv/lv/vakcinacijas-rokasgramata-informativais-materials-vakcinacijas-veicejiem</w:t>
        </w:r>
      </w:hyperlink>
    </w:p>
    <w:sectPr w:rsidR="00666A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E2EB3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2021-08-19T13:22:00Z</dcterms:created>
  <dcterms:modified xsi:type="dcterms:W3CDTF">2021-08-19T13:22:00Z</dcterms:modified>
</cp:coreProperties>
</file>